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9449" w14:textId="587DE6BA" w:rsidR="00AC3226" w:rsidRDefault="005372F8" w:rsidP="00F97CC6">
      <w:pPr>
        <w:ind w:left="-1134"/>
        <w:rPr>
          <w:rFonts w:ascii="Calibri" w:hAnsi="Calibri" w:cs="Myriad Pro Cond"/>
          <w:b/>
          <w:bCs/>
          <w:spacing w:val="20"/>
        </w:rPr>
      </w:pPr>
      <w:r w:rsidRPr="0061351B">
        <w:rPr>
          <w:rFonts w:ascii="Calibri" w:hAnsi="Calibri" w:cs="Myriad Pro Cond"/>
          <w:b/>
          <w:bCs/>
          <w:spacing w:val="20"/>
        </w:rPr>
        <w:t xml:space="preserve">                 </w:t>
      </w:r>
      <w:r w:rsidR="00427D40">
        <w:rPr>
          <w:rFonts w:ascii="Calibri" w:hAnsi="Calibri" w:cs="Myriad Pro Cond"/>
          <w:b/>
          <w:bCs/>
          <w:spacing w:val="20"/>
        </w:rPr>
        <w:tab/>
      </w:r>
      <w:r w:rsidR="00427D40">
        <w:rPr>
          <w:rFonts w:ascii="Calibri" w:hAnsi="Calibri" w:cs="Myriad Pro Cond"/>
          <w:b/>
          <w:bCs/>
          <w:spacing w:val="20"/>
        </w:rPr>
        <w:tab/>
      </w:r>
      <w:r w:rsidR="00427D40">
        <w:rPr>
          <w:rFonts w:ascii="Calibri" w:hAnsi="Calibri" w:cs="Myriad Pro Cond"/>
          <w:b/>
          <w:bCs/>
          <w:spacing w:val="20"/>
        </w:rPr>
        <w:tab/>
      </w:r>
      <w:r w:rsidR="00427D40">
        <w:rPr>
          <w:rFonts w:ascii="Calibri" w:hAnsi="Calibri" w:cs="Myriad Pro Cond"/>
          <w:b/>
          <w:bCs/>
          <w:spacing w:val="20"/>
        </w:rPr>
        <w:tab/>
      </w:r>
      <w:r w:rsidR="00427D40">
        <w:rPr>
          <w:rFonts w:ascii="Calibri" w:hAnsi="Calibri" w:cs="Myriad Pro Cond"/>
          <w:b/>
          <w:bCs/>
          <w:spacing w:val="20"/>
        </w:rPr>
        <w:tab/>
      </w:r>
      <w:r w:rsidR="00AC3226" w:rsidRPr="0061351B">
        <w:rPr>
          <w:rFonts w:ascii="Calibri" w:hAnsi="Calibri" w:cs="Myriad Pro Cond"/>
          <w:b/>
          <w:bCs/>
          <w:spacing w:val="20"/>
        </w:rPr>
        <w:t>PÁLYÁZATI FELHÍVÁS</w:t>
      </w:r>
    </w:p>
    <w:p w14:paraId="0CCE8FC4" w14:textId="77777777" w:rsidR="00427D40" w:rsidRPr="0061351B" w:rsidRDefault="00427D40" w:rsidP="00F97CC6">
      <w:pPr>
        <w:ind w:left="-1134"/>
        <w:rPr>
          <w:rFonts w:ascii="Calibri" w:hAnsi="Calibri" w:cs="Myriad Pro Cond"/>
          <w:b/>
          <w:bCs/>
          <w:spacing w:val="20"/>
        </w:rPr>
      </w:pPr>
    </w:p>
    <w:p w14:paraId="7F0BAD3A" w14:textId="57192430" w:rsidR="00AC3226" w:rsidRPr="0061351B" w:rsidRDefault="00BA48CD" w:rsidP="005372F8">
      <w:pPr>
        <w:jc w:val="center"/>
        <w:rPr>
          <w:rFonts w:ascii="Calibri" w:hAnsi="Calibri" w:cs="Myriad Pro Cond"/>
          <w:b/>
          <w:bCs/>
          <w:spacing w:val="20"/>
        </w:rPr>
      </w:pPr>
      <w:r w:rsidRPr="00BA48CD">
        <w:rPr>
          <w:rFonts w:ascii="Calibri" w:hAnsi="Calibri" w:cs="Myriad Pro Cond"/>
          <w:b/>
          <w:bCs/>
          <w:spacing w:val="20"/>
        </w:rPr>
        <w:t>Pannónia Ösztöndíjprogram</w:t>
      </w:r>
      <w:r>
        <w:rPr>
          <w:rFonts w:ascii="Calibri" w:hAnsi="Calibri" w:cs="Myriad Pro Cond"/>
          <w:b/>
          <w:bCs/>
          <w:spacing w:val="20"/>
        </w:rPr>
        <w:t xml:space="preserve"> </w:t>
      </w:r>
      <w:r w:rsidR="00AC3226" w:rsidRPr="0061351B">
        <w:rPr>
          <w:rFonts w:ascii="Calibri" w:hAnsi="Calibri" w:cs="Myriad Pro Cond"/>
          <w:b/>
          <w:bCs/>
          <w:spacing w:val="20"/>
        </w:rPr>
        <w:t xml:space="preserve">Hallgatói </w:t>
      </w:r>
      <w:r w:rsidR="008746DC" w:rsidRPr="0061351B">
        <w:rPr>
          <w:rFonts w:ascii="Calibri" w:hAnsi="Calibri" w:cs="Myriad Pro Cond"/>
          <w:b/>
          <w:bCs/>
          <w:spacing w:val="20"/>
        </w:rPr>
        <w:t xml:space="preserve">Tanulmányi </w:t>
      </w:r>
      <w:r w:rsidR="00AC3226" w:rsidRPr="0061351B">
        <w:rPr>
          <w:rFonts w:ascii="Calibri" w:hAnsi="Calibri" w:cs="Myriad Pro Cond"/>
          <w:b/>
          <w:bCs/>
          <w:spacing w:val="20"/>
        </w:rPr>
        <w:t>Mobilitási Ösztöndíjra</w:t>
      </w:r>
    </w:p>
    <w:p w14:paraId="7E017BCF" w14:textId="415A92B6" w:rsidR="007E5F0C" w:rsidRPr="0061351B" w:rsidRDefault="00A00A35" w:rsidP="005372F8">
      <w:pPr>
        <w:jc w:val="center"/>
        <w:rPr>
          <w:rFonts w:ascii="Calibri" w:hAnsi="Calibri" w:cs="Myriad Pro Cond"/>
          <w:b/>
          <w:bCs/>
          <w:spacing w:val="20"/>
        </w:rPr>
      </w:pPr>
      <w:r>
        <w:rPr>
          <w:rFonts w:ascii="Calibri" w:hAnsi="Calibri" w:cs="Myriad Pro Cond"/>
          <w:b/>
          <w:bCs/>
          <w:spacing w:val="20"/>
        </w:rPr>
        <w:t>202</w:t>
      </w:r>
      <w:r w:rsidR="00BA48CD">
        <w:rPr>
          <w:rFonts w:ascii="Calibri" w:hAnsi="Calibri" w:cs="Myriad Pro Cond"/>
          <w:b/>
          <w:bCs/>
          <w:spacing w:val="20"/>
        </w:rPr>
        <w:t>4</w:t>
      </w:r>
      <w:r>
        <w:rPr>
          <w:rFonts w:ascii="Calibri" w:hAnsi="Calibri" w:cs="Myriad Pro Cond"/>
          <w:b/>
          <w:bCs/>
          <w:spacing w:val="20"/>
        </w:rPr>
        <w:t>/2</w:t>
      </w:r>
      <w:r w:rsidR="00BA48CD">
        <w:rPr>
          <w:rFonts w:ascii="Calibri" w:hAnsi="Calibri" w:cs="Myriad Pro Cond"/>
          <w:b/>
          <w:bCs/>
          <w:spacing w:val="20"/>
        </w:rPr>
        <w:t>5</w:t>
      </w:r>
      <w:r w:rsidR="00AC3226" w:rsidRPr="0061351B">
        <w:rPr>
          <w:rFonts w:ascii="Calibri" w:hAnsi="Calibri" w:cs="Myriad Pro Cond"/>
          <w:b/>
          <w:bCs/>
          <w:spacing w:val="20"/>
        </w:rPr>
        <w:t>.</w:t>
      </w:r>
      <w:r w:rsidR="007E5F0C" w:rsidRPr="0061351B">
        <w:rPr>
          <w:rFonts w:ascii="Calibri" w:hAnsi="Calibri" w:cs="Myriad Pro Cond"/>
          <w:b/>
          <w:bCs/>
          <w:spacing w:val="20"/>
        </w:rPr>
        <w:t xml:space="preserve"> tanév</w:t>
      </w:r>
      <w:r w:rsidR="00FB4E9A">
        <w:rPr>
          <w:rFonts w:ascii="Calibri" w:hAnsi="Calibri" w:cs="Myriad Pro Cond"/>
          <w:b/>
          <w:bCs/>
          <w:spacing w:val="20"/>
        </w:rPr>
        <w:t>ben</w:t>
      </w:r>
    </w:p>
    <w:p w14:paraId="19F7AA37" w14:textId="77777777" w:rsidR="004F4479" w:rsidRPr="0061351B" w:rsidRDefault="004F4479" w:rsidP="001D591B">
      <w:pPr>
        <w:jc w:val="center"/>
        <w:rPr>
          <w:rFonts w:ascii="Calibri" w:hAnsi="Calibri" w:cs="Myriad Pro Cond"/>
          <w:b/>
          <w:bCs/>
          <w:spacing w:val="20"/>
        </w:rPr>
      </w:pPr>
    </w:p>
    <w:p w14:paraId="4D49B6C1" w14:textId="0E549A92" w:rsidR="00E80307" w:rsidRDefault="00F413E6" w:rsidP="001D591B">
      <w:pPr>
        <w:jc w:val="both"/>
        <w:rPr>
          <w:rFonts w:ascii="Calibri" w:hAnsi="Calibri" w:cs="Myriad Pro Cond"/>
          <w:spacing w:val="20"/>
          <w:sz w:val="22"/>
          <w:szCs w:val="22"/>
        </w:rPr>
      </w:pPr>
      <w:r w:rsidRPr="0061351B">
        <w:rPr>
          <w:rFonts w:ascii="Calibri" w:hAnsi="Calibri" w:cs="Myriad Pro Cond"/>
          <w:spacing w:val="20"/>
          <w:sz w:val="22"/>
          <w:szCs w:val="22"/>
        </w:rPr>
        <w:t>A Moholy-</w:t>
      </w:r>
      <w:r w:rsidR="00DD74D3" w:rsidRPr="0061351B">
        <w:rPr>
          <w:rFonts w:ascii="Calibri" w:hAnsi="Calibri" w:cs="Myriad Pro Cond"/>
          <w:spacing w:val="20"/>
          <w:sz w:val="22"/>
          <w:szCs w:val="22"/>
        </w:rPr>
        <w:t xml:space="preserve">Nagy </w:t>
      </w:r>
      <w:r w:rsidRPr="0061351B">
        <w:rPr>
          <w:rFonts w:ascii="Calibri" w:hAnsi="Calibri" w:cs="Myriad Pro Cond"/>
          <w:spacing w:val="20"/>
          <w:sz w:val="22"/>
          <w:szCs w:val="22"/>
        </w:rPr>
        <w:t xml:space="preserve">Művészeti Egyetem </w:t>
      </w:r>
      <w:r w:rsidR="00B20FCA" w:rsidRPr="0061351B">
        <w:rPr>
          <w:rFonts w:ascii="Calibri" w:hAnsi="Calibri" w:cs="Myriad Pro Cond"/>
          <w:spacing w:val="20"/>
          <w:sz w:val="22"/>
          <w:szCs w:val="22"/>
        </w:rPr>
        <w:t>(MOME)</w:t>
      </w:r>
      <w:r w:rsidR="00266D27" w:rsidRPr="00266D27">
        <w:t xml:space="preserve"> </w:t>
      </w:r>
      <w:r w:rsidR="00266D27">
        <w:rPr>
          <w:rFonts w:ascii="Calibri" w:hAnsi="Calibri" w:cs="Myriad Pro Cond"/>
          <w:spacing w:val="20"/>
          <w:sz w:val="22"/>
          <w:szCs w:val="22"/>
        </w:rPr>
        <w:t>a</w:t>
      </w:r>
      <w:r w:rsidR="00266D27" w:rsidRPr="00266D27">
        <w:rPr>
          <w:rFonts w:ascii="Calibri" w:hAnsi="Calibri" w:cs="Myriad Pro Cond"/>
          <w:spacing w:val="20"/>
          <w:sz w:val="22"/>
          <w:szCs w:val="22"/>
        </w:rPr>
        <w:t xml:space="preserve"> Tempus Közalapítvány (továbbiakban: TKA vagy Támogató) a Kulturális és Innovációs Minisztérium (továbbiakban: KIM vagy Főtámogató) Innovációért és Felsőoktatásért felelős Államtitkársága (továbbiakban: Ágazatirányítás) által biztosított támogatási keret biztosításával pályázatot hirdet nemzetközi hallgató</w:t>
      </w:r>
      <w:r w:rsidR="00266D27"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="00266D27" w:rsidRPr="00266D27">
        <w:rPr>
          <w:rFonts w:ascii="Calibri" w:hAnsi="Calibri" w:cs="Myriad Pro Cond"/>
          <w:spacing w:val="20"/>
          <w:sz w:val="22"/>
          <w:szCs w:val="22"/>
        </w:rPr>
        <w:t>mobilitások megvalósítására a világ bármely felsőoktatási intézményébe</w:t>
      </w:r>
      <w:r w:rsidR="00266D27"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="00B20FCA" w:rsidRPr="0061351B">
        <w:rPr>
          <w:rFonts w:ascii="Calibri" w:hAnsi="Calibri" w:cs="Myriad Pro Cond"/>
          <w:spacing w:val="20"/>
          <w:sz w:val="22"/>
          <w:szCs w:val="22"/>
        </w:rPr>
        <w:t xml:space="preserve">a </w:t>
      </w:r>
      <w:r w:rsidR="00A00A35" w:rsidRPr="0012549A">
        <w:rPr>
          <w:rFonts w:ascii="Calibri" w:hAnsi="Calibri" w:cs="Myriad Pro Cond"/>
          <w:b/>
          <w:bCs/>
          <w:spacing w:val="20"/>
        </w:rPr>
        <w:t>202</w:t>
      </w:r>
      <w:r w:rsidR="00266D27" w:rsidRPr="0012549A">
        <w:rPr>
          <w:rFonts w:ascii="Calibri" w:hAnsi="Calibri" w:cs="Myriad Pro Cond"/>
          <w:b/>
          <w:bCs/>
          <w:spacing w:val="20"/>
        </w:rPr>
        <w:t>4</w:t>
      </w:r>
      <w:r w:rsidR="00A00A35" w:rsidRPr="0012549A">
        <w:rPr>
          <w:rFonts w:ascii="Calibri" w:hAnsi="Calibri" w:cs="Myriad Pro Cond"/>
          <w:b/>
          <w:bCs/>
          <w:spacing w:val="20"/>
        </w:rPr>
        <w:t>/2</w:t>
      </w:r>
      <w:r w:rsidR="00266D27" w:rsidRPr="0012549A">
        <w:rPr>
          <w:rFonts w:ascii="Calibri" w:hAnsi="Calibri" w:cs="Myriad Pro Cond"/>
          <w:b/>
          <w:bCs/>
          <w:spacing w:val="20"/>
        </w:rPr>
        <w:t>5</w:t>
      </w:r>
      <w:r w:rsidR="00B20FCA" w:rsidRPr="0012549A">
        <w:rPr>
          <w:rFonts w:ascii="Calibri" w:hAnsi="Calibri" w:cs="Myriad Pro Cond"/>
          <w:b/>
          <w:bCs/>
          <w:spacing w:val="20"/>
          <w:sz w:val="22"/>
          <w:szCs w:val="22"/>
        </w:rPr>
        <w:t>. tanév</w:t>
      </w:r>
      <w:r w:rsidR="00643A22">
        <w:rPr>
          <w:rFonts w:ascii="Calibri" w:hAnsi="Calibri" w:cs="Myriad Pro Cond"/>
          <w:spacing w:val="20"/>
          <w:sz w:val="22"/>
          <w:szCs w:val="22"/>
        </w:rPr>
        <w:t>ben.</w:t>
      </w:r>
    </w:p>
    <w:p w14:paraId="0FD0E653" w14:textId="77777777" w:rsidR="00266D27" w:rsidRPr="0061351B" w:rsidRDefault="00266D27" w:rsidP="001D591B">
      <w:pPr>
        <w:jc w:val="both"/>
        <w:rPr>
          <w:rFonts w:ascii="Calibri" w:hAnsi="Calibri" w:cs="Myriad Pro Cond"/>
          <w:spacing w:val="20"/>
          <w:sz w:val="22"/>
          <w:szCs w:val="22"/>
        </w:rPr>
      </w:pPr>
    </w:p>
    <w:p w14:paraId="1FF4DB7D" w14:textId="77777777" w:rsidR="00692B52" w:rsidRPr="0061351B" w:rsidRDefault="00692B52" w:rsidP="001D591B">
      <w:pPr>
        <w:pStyle w:val="Cmsor3"/>
        <w:spacing w:before="120" w:beforeAutospacing="0" w:after="120" w:afterAutospacing="0"/>
        <w:jc w:val="both"/>
        <w:rPr>
          <w:rFonts w:ascii="Calibri" w:hAnsi="Calibri" w:cs="Myriad Pro Cond"/>
          <w:spacing w:val="20"/>
          <w:sz w:val="22"/>
          <w:szCs w:val="22"/>
        </w:rPr>
      </w:pPr>
      <w:r w:rsidRPr="0061351B">
        <w:rPr>
          <w:rFonts w:ascii="Calibri" w:hAnsi="Calibri" w:cs="Myriad Pro Cond"/>
          <w:spacing w:val="20"/>
          <w:sz w:val="22"/>
          <w:szCs w:val="22"/>
        </w:rPr>
        <w:t xml:space="preserve">1. </w:t>
      </w:r>
      <w:r w:rsidR="007E5F0C" w:rsidRPr="0061351B">
        <w:rPr>
          <w:rFonts w:ascii="Calibri" w:hAnsi="Calibri" w:cs="Myriad Pro Cond"/>
          <w:spacing w:val="20"/>
          <w:sz w:val="22"/>
          <w:szCs w:val="22"/>
        </w:rPr>
        <w:t>Általános tudnivalók</w:t>
      </w:r>
      <w:r w:rsidR="00B1026C" w:rsidRPr="0061351B">
        <w:rPr>
          <w:rFonts w:ascii="Calibri" w:hAnsi="Calibri" w:cs="Myriad Pro Cond"/>
          <w:spacing w:val="20"/>
          <w:sz w:val="22"/>
          <w:szCs w:val="22"/>
        </w:rPr>
        <w:t xml:space="preserve"> </w:t>
      </w:r>
    </w:p>
    <w:p w14:paraId="635DEDCE" w14:textId="33A875D2" w:rsidR="000B0C48" w:rsidRDefault="00266D27" w:rsidP="00C7023E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266D27">
        <w:rPr>
          <w:rFonts w:ascii="Calibri" w:hAnsi="Calibri" w:cs="Myriad Pro Cond"/>
          <w:spacing w:val="20"/>
          <w:sz w:val="22"/>
          <w:szCs w:val="22"/>
        </w:rPr>
        <w:t xml:space="preserve">A </w:t>
      </w:r>
      <w:proofErr w:type="spellStart"/>
      <w:r w:rsidRPr="00266D27">
        <w:rPr>
          <w:rFonts w:ascii="Calibri" w:hAnsi="Calibri" w:cs="Myriad Pro Cond"/>
          <w:spacing w:val="20"/>
          <w:sz w:val="22"/>
          <w:szCs w:val="22"/>
        </w:rPr>
        <w:t>nemzetköziesítési</w:t>
      </w:r>
      <w:proofErr w:type="spellEnd"/>
      <w:r w:rsidRPr="00266D27">
        <w:rPr>
          <w:rFonts w:ascii="Calibri" w:hAnsi="Calibri" w:cs="Myriad Pro Cond"/>
          <w:spacing w:val="20"/>
          <w:sz w:val="22"/>
          <w:szCs w:val="22"/>
        </w:rPr>
        <w:t xml:space="preserve"> program megvalósítása nemzetközi mobilitási ösztöndíjak nyújtásán, továbbá a kapcsolódó egyéb, meghatározott költségek támogatásán keresztül történik, amely a modellváltott egyetemek hallgatói</w:t>
      </w:r>
      <w:r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Pr="00266D27">
        <w:rPr>
          <w:rFonts w:ascii="Calibri" w:hAnsi="Calibri" w:cs="Myriad Pro Cond"/>
          <w:spacing w:val="20"/>
          <w:sz w:val="22"/>
          <w:szCs w:val="22"/>
        </w:rPr>
        <w:t xml:space="preserve">számára biztosít Magyarországon kívülre irányuló </w:t>
      </w:r>
      <w:r w:rsidRPr="006B20ED">
        <w:rPr>
          <w:rFonts w:ascii="Calibri" w:hAnsi="Calibri" w:cs="Myriad Pro Cond"/>
          <w:b/>
          <w:bCs/>
          <w:spacing w:val="20"/>
          <w:sz w:val="22"/>
          <w:szCs w:val="22"/>
        </w:rPr>
        <w:t>rövid- vagy hosszú távú mobilitási lehetőség</w:t>
      </w:r>
      <w:r w:rsidRPr="00266D27">
        <w:rPr>
          <w:rFonts w:ascii="Calibri" w:hAnsi="Calibri" w:cs="Myriad Pro Cond"/>
          <w:spacing w:val="20"/>
          <w:sz w:val="22"/>
          <w:szCs w:val="22"/>
        </w:rPr>
        <w:t xml:space="preserve">et a modellváltott intézmények által megkötött </w:t>
      </w:r>
      <w:r w:rsidRPr="0012549A">
        <w:rPr>
          <w:rFonts w:ascii="Calibri" w:hAnsi="Calibri" w:cs="Myriad Pro Cond"/>
          <w:b/>
          <w:bCs/>
          <w:spacing w:val="20"/>
          <w:sz w:val="22"/>
          <w:szCs w:val="22"/>
        </w:rPr>
        <w:t>bilaterális szerződéseken keresztül</w:t>
      </w:r>
      <w:r w:rsidRPr="00266D27">
        <w:rPr>
          <w:rFonts w:ascii="Calibri" w:hAnsi="Calibri" w:cs="Myriad Pro Cond"/>
          <w:spacing w:val="20"/>
          <w:sz w:val="22"/>
          <w:szCs w:val="22"/>
        </w:rPr>
        <w:t>. A mobilitási lehetőségek tekintetében a pályázati program az egyetemi polgárok tanulmányi, kutatási vagy oktatási célú mobilitását, szakmai gyakorlatát, részképzését támogatja.</w:t>
      </w:r>
    </w:p>
    <w:p w14:paraId="5C587C0F" w14:textId="77777777" w:rsidR="00266D27" w:rsidRDefault="00266D27" w:rsidP="00C7023E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087FE057" w14:textId="246D96CC" w:rsidR="00266D27" w:rsidRDefault="00266D27" w:rsidP="00C7023E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266D27">
        <w:rPr>
          <w:rFonts w:ascii="Calibri" w:hAnsi="Calibri" w:cs="Myriad Pro Cond"/>
          <w:spacing w:val="20"/>
          <w:sz w:val="22"/>
          <w:szCs w:val="22"/>
        </w:rPr>
        <w:t xml:space="preserve">Az egyetemi polgároknak nyújtható </w:t>
      </w:r>
      <w:r w:rsidRPr="00266D27">
        <w:rPr>
          <w:rFonts w:ascii="Calibri" w:hAnsi="Calibri" w:cs="Myriad Pro Cond"/>
          <w:b/>
          <w:bCs/>
          <w:spacing w:val="20"/>
          <w:sz w:val="22"/>
          <w:szCs w:val="22"/>
        </w:rPr>
        <w:t>ösztöndíjak mértéke</w:t>
      </w:r>
      <w:r w:rsidRPr="00266D27">
        <w:rPr>
          <w:rFonts w:ascii="Calibri" w:hAnsi="Calibri" w:cs="Myriad Pro Cond"/>
          <w:spacing w:val="20"/>
          <w:sz w:val="22"/>
          <w:szCs w:val="22"/>
        </w:rPr>
        <w:t xml:space="preserve"> az egyes földrajzi célterületek tekintetében eltérő, továbbá más komponenseket, így tandíj-kompenzációt, utazási és lakhatási támogatást, esélyegyenlőségi vagy szociális alapú juttatást tartalmazhat (a továbbiakban együttesen: mobilitási </w:t>
      </w:r>
      <w:proofErr w:type="spellStart"/>
      <w:r w:rsidRPr="00266D27">
        <w:rPr>
          <w:rFonts w:ascii="Calibri" w:hAnsi="Calibri" w:cs="Myriad Pro Cond"/>
          <w:spacing w:val="20"/>
          <w:sz w:val="22"/>
          <w:szCs w:val="22"/>
        </w:rPr>
        <w:t>össztámogatás</w:t>
      </w:r>
      <w:proofErr w:type="spellEnd"/>
      <w:r w:rsidRPr="00266D27">
        <w:rPr>
          <w:rFonts w:ascii="Calibri" w:hAnsi="Calibri" w:cs="Myriad Pro Cond"/>
          <w:spacing w:val="20"/>
          <w:sz w:val="22"/>
          <w:szCs w:val="22"/>
        </w:rPr>
        <w:t xml:space="preserve">). A mobilitásokban részt vevő egyetemi polgároknak juttatott mobilitási </w:t>
      </w:r>
      <w:proofErr w:type="spellStart"/>
      <w:r w:rsidRPr="00266D27">
        <w:rPr>
          <w:rFonts w:ascii="Calibri" w:hAnsi="Calibri" w:cs="Myriad Pro Cond"/>
          <w:spacing w:val="20"/>
          <w:sz w:val="22"/>
          <w:szCs w:val="22"/>
        </w:rPr>
        <w:t>össztámogatás</w:t>
      </w:r>
      <w:proofErr w:type="spellEnd"/>
      <w:r w:rsidRPr="00266D27">
        <w:rPr>
          <w:rFonts w:ascii="Calibri" w:hAnsi="Calibri" w:cs="Myriad Pro Cond"/>
          <w:spacing w:val="20"/>
          <w:sz w:val="22"/>
          <w:szCs w:val="22"/>
        </w:rPr>
        <w:t xml:space="preserve"> a külföldi tartózkodás többletköltségeihez járul hozzá és nem feltétlenül fedezi az összes felmerülő költséget.</w:t>
      </w:r>
    </w:p>
    <w:p w14:paraId="5288DBAA" w14:textId="77777777" w:rsidR="00266D27" w:rsidRDefault="00266D27" w:rsidP="00C7023E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624F0E24" w14:textId="1993277B" w:rsidR="00174452" w:rsidRDefault="00174452" w:rsidP="00C7023E">
      <w:pPr>
        <w:spacing w:before="120"/>
        <w:jc w:val="both"/>
        <w:outlineLvl w:val="3"/>
        <w:rPr>
          <w:rFonts w:ascii="Calibri" w:hAnsi="Calibri" w:cs="Myriad Pro Cond"/>
          <w:b/>
          <w:bCs/>
          <w:spacing w:val="20"/>
          <w:sz w:val="22"/>
          <w:szCs w:val="22"/>
        </w:rPr>
      </w:pPr>
      <w:bookmarkStart w:id="0" w:name="_Hlk161063789"/>
      <w:r>
        <w:rPr>
          <w:rFonts w:ascii="Calibri" w:hAnsi="Calibri" w:cs="Myriad Pro Cond"/>
          <w:spacing w:val="20"/>
          <w:sz w:val="22"/>
          <w:szCs w:val="22"/>
        </w:rPr>
        <w:t xml:space="preserve">2. </w:t>
      </w:r>
      <w:r w:rsidRPr="00174452">
        <w:rPr>
          <w:rFonts w:ascii="Calibri" w:hAnsi="Calibri" w:cs="Myriad Pro Cond"/>
          <w:b/>
          <w:bCs/>
          <w:spacing w:val="20"/>
          <w:sz w:val="22"/>
          <w:szCs w:val="22"/>
        </w:rPr>
        <w:t>A pályázásra jogosultak köre</w:t>
      </w:r>
    </w:p>
    <w:bookmarkEnd w:id="0"/>
    <w:p w14:paraId="119700BC" w14:textId="43C1AF61" w:rsidR="006B49E4" w:rsidRDefault="006B20ED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>
        <w:rPr>
          <w:rFonts w:ascii="Calibri" w:hAnsi="Calibri" w:cs="Myriad Pro Cond"/>
          <w:spacing w:val="20"/>
          <w:sz w:val="22"/>
          <w:szCs w:val="22"/>
        </w:rPr>
        <w:t>Azok a h</w:t>
      </w:r>
      <w:r w:rsidR="006B49E4">
        <w:rPr>
          <w:rFonts w:ascii="Calibri" w:hAnsi="Calibri" w:cs="Myriad Pro Cond"/>
          <w:spacing w:val="20"/>
          <w:sz w:val="22"/>
          <w:szCs w:val="22"/>
        </w:rPr>
        <w:t xml:space="preserve">allgatók, akik a </w:t>
      </w:r>
      <w:r w:rsidR="006B49E4" w:rsidRPr="006B49E4">
        <w:rPr>
          <w:rFonts w:ascii="Calibri" w:hAnsi="Calibri" w:cs="Myriad Pro Cond"/>
          <w:spacing w:val="20"/>
          <w:sz w:val="22"/>
          <w:szCs w:val="22"/>
        </w:rPr>
        <w:t>megpályázott időszakban (2024/2025. tanév) aktív hallgatói jogviszonyban lesznek az Egyetemmel, azaz hallgatói jogviszonyukat nem szüneteltetik,</w:t>
      </w:r>
      <w:r w:rsidR="006B49E4" w:rsidRPr="006B49E4">
        <w:rPr>
          <w:rFonts w:ascii="Calibri" w:hAnsi="Calibri" w:cs="Myriad Pro Cond"/>
          <w:spacing w:val="20"/>
          <w:sz w:val="22"/>
          <w:szCs w:val="22"/>
        </w:rPr>
        <w:cr/>
      </w:r>
      <w:r w:rsidR="001D7670" w:rsidRPr="001D7670">
        <w:rPr>
          <w:rFonts w:ascii="Calibri" w:hAnsi="Calibri" w:cs="Myriad Pro Cond"/>
          <w:spacing w:val="20"/>
          <w:sz w:val="22"/>
          <w:szCs w:val="22"/>
        </w:rPr>
        <w:t>legalább 2 hónapot (legfeljebb 12 hónapot) tölthetnek el az európai és Európán kívüli partner-egyetemeken. A tanulmányút csak akkor valósulhat meg, ha a külföldi tanulmányokat a küldő intézmény elfogadja és a hallgató itthoni előmenetelébe beszámítja.</w:t>
      </w:r>
    </w:p>
    <w:p w14:paraId="437BA212" w14:textId="77777777" w:rsidR="0012549A" w:rsidRPr="0012549A" w:rsidRDefault="0012549A" w:rsidP="0012549A">
      <w:pPr>
        <w:spacing w:before="120" w:after="120"/>
        <w:jc w:val="both"/>
        <w:outlineLvl w:val="2"/>
        <w:rPr>
          <w:rFonts w:ascii="Calibri" w:hAnsi="Calibri" w:cs="Myriad Pro Cond"/>
          <w:bCs/>
          <w:spacing w:val="20"/>
          <w:sz w:val="22"/>
          <w:szCs w:val="22"/>
        </w:rPr>
      </w:pPr>
      <w:r w:rsidRPr="0012549A">
        <w:rPr>
          <w:rFonts w:ascii="Calibri" w:hAnsi="Calibri" w:cs="Myriad Pro Cond"/>
          <w:bCs/>
          <w:spacing w:val="20"/>
          <w:sz w:val="22"/>
          <w:szCs w:val="22"/>
        </w:rPr>
        <w:t xml:space="preserve">Pályázhat, aki az alábbi feltételeknek megfelel: </w:t>
      </w:r>
    </w:p>
    <w:p w14:paraId="79056AA5" w14:textId="5011F02F" w:rsidR="0012549A" w:rsidRPr="0012549A" w:rsidRDefault="0012549A" w:rsidP="0012549A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 xml:space="preserve">A hallgató </w:t>
      </w:r>
      <w:r w:rsidRPr="0012549A">
        <w:rPr>
          <w:rFonts w:ascii="Calibri" w:hAnsi="Calibri" w:cs="Myriad Pro Cond"/>
          <w:b/>
          <w:spacing w:val="20"/>
          <w:sz w:val="22"/>
          <w:szCs w:val="22"/>
        </w:rPr>
        <w:t>a pályázat beadásának időpontjában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 a </w:t>
      </w:r>
      <w:r w:rsidRPr="0012549A">
        <w:rPr>
          <w:rFonts w:ascii="Calibri" w:hAnsi="Calibri" w:cs="Myriad Pro Cond"/>
          <w:b/>
          <w:bCs/>
          <w:spacing w:val="20"/>
          <w:sz w:val="22"/>
          <w:szCs w:val="22"/>
        </w:rPr>
        <w:t xml:space="preserve">MOME </w:t>
      </w:r>
      <w:r w:rsidR="00D21F51">
        <w:rPr>
          <w:rFonts w:ascii="Calibri" w:hAnsi="Calibri" w:cs="Myriad Pro Cond"/>
          <w:b/>
          <w:bCs/>
          <w:spacing w:val="20"/>
          <w:sz w:val="22"/>
          <w:szCs w:val="22"/>
        </w:rPr>
        <w:t xml:space="preserve">valamely </w:t>
      </w:r>
      <w:r w:rsidRPr="0012549A">
        <w:rPr>
          <w:rFonts w:ascii="Calibri" w:hAnsi="Calibri" w:cs="Myriad Pro Cond"/>
          <w:b/>
          <w:bCs/>
          <w:spacing w:val="20"/>
          <w:sz w:val="22"/>
          <w:szCs w:val="22"/>
        </w:rPr>
        <w:t>BA, MA, vagy doktori képzésén</w:t>
      </w:r>
      <w:r w:rsidR="007B73C9"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="00D21F51">
        <w:rPr>
          <w:rFonts w:ascii="Calibri" w:hAnsi="Calibri" w:cs="Myriad Pro Cond"/>
          <w:spacing w:val="20"/>
          <w:sz w:val="22"/>
          <w:szCs w:val="22"/>
        </w:rPr>
        <w:t>hallgatói jogviszonyban áll</w:t>
      </w:r>
      <w:r w:rsidRPr="0012549A">
        <w:rPr>
          <w:rFonts w:ascii="Calibri" w:hAnsi="Calibri" w:cs="Myriad Pro Cond"/>
          <w:spacing w:val="20"/>
          <w:sz w:val="22"/>
          <w:szCs w:val="22"/>
        </w:rPr>
        <w:t>.</w:t>
      </w:r>
    </w:p>
    <w:p w14:paraId="5FD94189" w14:textId="77777777" w:rsidR="0012549A" w:rsidRPr="0012549A" w:rsidRDefault="0012549A" w:rsidP="0012549A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 xml:space="preserve">Az </w:t>
      </w:r>
      <w:r w:rsidRPr="0012549A">
        <w:rPr>
          <w:rFonts w:ascii="Calibri" w:hAnsi="Calibri" w:cs="Myriad Pro Cond"/>
          <w:b/>
          <w:spacing w:val="20"/>
          <w:sz w:val="22"/>
          <w:szCs w:val="22"/>
        </w:rPr>
        <w:t>ösztöndíj ideje alatt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 a MOME </w:t>
      </w:r>
      <w:r w:rsidRPr="0012549A">
        <w:rPr>
          <w:rFonts w:ascii="Calibri" w:hAnsi="Calibri" w:cs="Myriad Pro Cond"/>
          <w:b/>
          <w:spacing w:val="20"/>
          <w:sz w:val="22"/>
          <w:szCs w:val="22"/>
        </w:rPr>
        <w:t>beiratkozott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 aktív féléves státuszú hallgatója.</w:t>
      </w:r>
    </w:p>
    <w:p w14:paraId="2CB41FE1" w14:textId="77777777" w:rsidR="0012549A" w:rsidRPr="0012549A" w:rsidRDefault="0012549A" w:rsidP="0012549A">
      <w:pPr>
        <w:numPr>
          <w:ilvl w:val="0"/>
          <w:numId w:val="9"/>
        </w:numPr>
        <w:tabs>
          <w:tab w:val="num" w:pos="540"/>
        </w:tabs>
        <w:ind w:left="540" w:hanging="54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proofErr w:type="spellStart"/>
      <w:r w:rsidRPr="0012549A">
        <w:rPr>
          <w:rFonts w:ascii="Calibri" w:hAnsi="Calibri" w:cs="Myriad Pro Cond"/>
          <w:b/>
          <w:spacing w:val="20"/>
          <w:sz w:val="22"/>
          <w:szCs w:val="22"/>
        </w:rPr>
        <w:t>Felsőbbéves</w:t>
      </w:r>
      <w:proofErr w:type="spellEnd"/>
      <w:r w:rsidRPr="0012549A">
        <w:rPr>
          <w:rFonts w:ascii="Calibri" w:hAnsi="Calibri" w:cs="Myriad Pro Cond"/>
          <w:b/>
          <w:spacing w:val="20"/>
          <w:sz w:val="22"/>
          <w:szCs w:val="22"/>
        </w:rPr>
        <w:t xml:space="preserve"> 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hallgató esetében az </w:t>
      </w:r>
      <w:r w:rsidRPr="0012549A">
        <w:rPr>
          <w:rFonts w:ascii="Calibri" w:hAnsi="Calibri" w:cs="Myriad Pro Cond"/>
          <w:b/>
          <w:spacing w:val="20"/>
          <w:sz w:val="22"/>
          <w:szCs w:val="22"/>
        </w:rPr>
        <w:t xml:space="preserve">utolsó 2 lezárt 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félévében </w:t>
      </w:r>
      <w:r w:rsidRPr="0012549A">
        <w:rPr>
          <w:rFonts w:ascii="Calibri" w:hAnsi="Calibri" w:cs="Myriad Pro Cond"/>
          <w:b/>
          <w:spacing w:val="20"/>
          <w:sz w:val="22"/>
          <w:szCs w:val="22"/>
        </w:rPr>
        <w:t>félévenként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Pr="0012549A">
        <w:rPr>
          <w:rFonts w:ascii="Calibri" w:hAnsi="Calibri" w:cs="Myriad Pro Cond"/>
          <w:b/>
          <w:spacing w:val="20"/>
          <w:sz w:val="22"/>
          <w:szCs w:val="22"/>
        </w:rPr>
        <w:t>legalább 20 kreditet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 teljesített, emellett </w:t>
      </w:r>
      <w:r w:rsidRPr="0012549A">
        <w:rPr>
          <w:rFonts w:ascii="Calibri" w:hAnsi="Calibri" w:cs="Myriad Pro Cond"/>
          <w:b/>
          <w:spacing w:val="20"/>
          <w:sz w:val="22"/>
          <w:szCs w:val="22"/>
        </w:rPr>
        <w:t>a fent megjelölt félévekben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 tanulmányi átlaga (azaz </w:t>
      </w:r>
      <w:r w:rsidRPr="0012549A">
        <w:rPr>
          <w:rFonts w:ascii="Calibri" w:hAnsi="Calibri" w:cs="Myriad Pro Cond"/>
          <w:b/>
          <w:spacing w:val="20"/>
          <w:sz w:val="22"/>
          <w:szCs w:val="22"/>
        </w:rPr>
        <w:t>korrigált kreditindexe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) el kell, hogy érje a </w:t>
      </w:r>
      <w:r w:rsidRPr="0012549A">
        <w:rPr>
          <w:rFonts w:ascii="Calibri" w:hAnsi="Calibri" w:cs="Myriad Pro Cond"/>
          <w:b/>
          <w:spacing w:val="20"/>
          <w:sz w:val="22"/>
          <w:szCs w:val="22"/>
        </w:rPr>
        <w:t>szakos átlag 80%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-át, valamint </w:t>
      </w:r>
      <w:r w:rsidRPr="0012549A">
        <w:rPr>
          <w:rFonts w:ascii="Calibri" w:hAnsi="Calibri" w:cs="Myriad Pro Cond"/>
          <w:b/>
          <w:spacing w:val="20"/>
          <w:sz w:val="22"/>
          <w:szCs w:val="22"/>
        </w:rPr>
        <w:lastRenderedPageBreak/>
        <w:t>tervezési feladata</w:t>
      </w:r>
      <w:r w:rsidRPr="0012549A">
        <w:rPr>
          <w:rFonts w:ascii="Calibri" w:hAnsi="Calibri" w:cs="Myriad Pro Cond"/>
          <w:spacing w:val="20"/>
          <w:sz w:val="22"/>
          <w:szCs w:val="22"/>
        </w:rPr>
        <w:t>(i)</w:t>
      </w:r>
      <w:proofErr w:type="spellStart"/>
      <w:r w:rsidRPr="0012549A">
        <w:rPr>
          <w:rFonts w:ascii="Calibri" w:hAnsi="Calibri" w:cs="Myriad Pro Cond"/>
          <w:spacing w:val="20"/>
          <w:sz w:val="22"/>
          <w:szCs w:val="22"/>
        </w:rPr>
        <w:t>ra</w:t>
      </w:r>
      <w:proofErr w:type="spellEnd"/>
      <w:r w:rsidRPr="0012549A">
        <w:rPr>
          <w:rFonts w:ascii="Calibri" w:hAnsi="Calibri" w:cs="Myriad Pro Cond"/>
          <w:spacing w:val="20"/>
          <w:sz w:val="22"/>
          <w:szCs w:val="22"/>
        </w:rPr>
        <w:t xml:space="preserve"> kapott érdemjegye(i) </w:t>
      </w:r>
      <w:r w:rsidRPr="0012549A">
        <w:rPr>
          <w:rFonts w:ascii="Calibri" w:hAnsi="Calibri" w:cs="Myriad Pro Cond"/>
          <w:b/>
          <w:spacing w:val="20"/>
          <w:sz w:val="22"/>
          <w:szCs w:val="22"/>
        </w:rPr>
        <w:t>jó vagy jeles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 osztályzatú(</w:t>
      </w:r>
      <w:proofErr w:type="spellStart"/>
      <w:r w:rsidRPr="0012549A">
        <w:rPr>
          <w:rFonts w:ascii="Calibri" w:hAnsi="Calibri" w:cs="Myriad Pro Cond"/>
          <w:spacing w:val="20"/>
          <w:sz w:val="22"/>
          <w:szCs w:val="22"/>
        </w:rPr>
        <w:t>ak</w:t>
      </w:r>
      <w:proofErr w:type="spellEnd"/>
      <w:r w:rsidRPr="0012549A">
        <w:rPr>
          <w:rFonts w:ascii="Calibri" w:hAnsi="Calibri" w:cs="Myriad Pro Cond"/>
          <w:spacing w:val="20"/>
          <w:sz w:val="22"/>
          <w:szCs w:val="22"/>
        </w:rPr>
        <w:t>) kell, hogy legyen(</w:t>
      </w:r>
      <w:proofErr w:type="spellStart"/>
      <w:r w:rsidRPr="0012549A">
        <w:rPr>
          <w:rFonts w:ascii="Calibri" w:hAnsi="Calibri" w:cs="Myriad Pro Cond"/>
          <w:spacing w:val="20"/>
          <w:sz w:val="22"/>
          <w:szCs w:val="22"/>
        </w:rPr>
        <w:t>ek</w:t>
      </w:r>
      <w:proofErr w:type="spellEnd"/>
      <w:r w:rsidRPr="0012549A">
        <w:rPr>
          <w:rFonts w:ascii="Calibri" w:hAnsi="Calibri" w:cs="Myriad Pro Cond"/>
          <w:spacing w:val="20"/>
          <w:sz w:val="22"/>
          <w:szCs w:val="22"/>
        </w:rPr>
        <w:t>).</w:t>
      </w:r>
    </w:p>
    <w:p w14:paraId="1537BEED" w14:textId="77777777" w:rsidR="0012549A" w:rsidRPr="0012549A" w:rsidRDefault="0012549A" w:rsidP="0012549A">
      <w:pPr>
        <w:ind w:left="540"/>
        <w:jc w:val="both"/>
        <w:outlineLvl w:val="3"/>
        <w:rPr>
          <w:rFonts w:ascii="Calibri" w:hAnsi="Calibri" w:cs="Myriad Pro Cond"/>
          <w:b/>
          <w:spacing w:val="20"/>
          <w:sz w:val="22"/>
          <w:szCs w:val="22"/>
        </w:rPr>
      </w:pPr>
    </w:p>
    <w:p w14:paraId="16A448D1" w14:textId="77777777" w:rsidR="0012549A" w:rsidRPr="0012549A" w:rsidRDefault="0012549A" w:rsidP="0012549A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>Nem pályázhat, aki:</w:t>
      </w:r>
    </w:p>
    <w:p w14:paraId="378A2EAD" w14:textId="766D11D9" w:rsidR="0012549A" w:rsidRPr="00C933C2" w:rsidRDefault="0012549A" w:rsidP="0012549A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Myriad Pro Cond"/>
          <w:spacing w:val="20"/>
          <w:sz w:val="22"/>
          <w:szCs w:val="22"/>
        </w:rPr>
      </w:pPr>
      <w:r w:rsidRPr="00DB0CDA">
        <w:rPr>
          <w:rFonts w:ascii="Calibri" w:hAnsi="Calibri" w:cs="Myriad Pro Cond"/>
          <w:spacing w:val="20"/>
          <w:sz w:val="22"/>
          <w:szCs w:val="22"/>
        </w:rPr>
        <w:t>az adott képzési szintjén már igénybe vett 12 hónapnyi mobilitást (akkor is, ha önköltséggel</w:t>
      </w:r>
    </w:p>
    <w:p w14:paraId="4B2D77E4" w14:textId="77777777" w:rsidR="0012549A" w:rsidRPr="0012549A" w:rsidRDefault="0012549A" w:rsidP="0012549A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>az átlaga nem felel meg a kívánalmaknak</w:t>
      </w:r>
    </w:p>
    <w:p w14:paraId="1A811818" w14:textId="6D736A5B" w:rsidR="0012549A" w:rsidRPr="00DB0CDA" w:rsidRDefault="0012549A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DB0CDA">
        <w:rPr>
          <w:rFonts w:ascii="Calibri" w:hAnsi="Calibri" w:cs="Myriad Pro Cond"/>
          <w:spacing w:val="20"/>
          <w:sz w:val="22"/>
          <w:szCs w:val="22"/>
        </w:rPr>
        <w:t xml:space="preserve">MOME nem támogatja a BA vagy MA hallgatók esetében a diplomafélévben igénybe veendő ösztöndíjat (DLA hallgatók esetében az abszolutórium előtti utolsó félévben történő kiutazás is támogatott). </w:t>
      </w:r>
    </w:p>
    <w:p w14:paraId="6F0BB358" w14:textId="77777777" w:rsidR="00834EA8" w:rsidRDefault="00834EA8" w:rsidP="0012549A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67FBD6D4" w14:textId="5F3D4DA0" w:rsidR="006B49E4" w:rsidRPr="006B49E4" w:rsidRDefault="006B49E4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>
        <w:rPr>
          <w:rFonts w:ascii="Calibri" w:hAnsi="Calibri" w:cs="Myriad Pro Cond"/>
          <w:spacing w:val="20"/>
          <w:sz w:val="22"/>
          <w:szCs w:val="22"/>
        </w:rPr>
        <w:t xml:space="preserve">3. </w:t>
      </w:r>
      <w:r w:rsidRPr="006B49E4">
        <w:rPr>
          <w:rFonts w:ascii="Calibri" w:hAnsi="Calibri" w:cs="Myriad Pro Cond"/>
          <w:b/>
          <w:bCs/>
          <w:spacing w:val="20"/>
          <w:sz w:val="22"/>
          <w:szCs w:val="22"/>
        </w:rPr>
        <w:t>Támogatható tevékenységek</w:t>
      </w:r>
    </w:p>
    <w:p w14:paraId="436D7488" w14:textId="603152AB" w:rsidR="006B49E4" w:rsidRPr="006B49E4" w:rsidRDefault="006B49E4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6B49E4">
        <w:rPr>
          <w:rFonts w:ascii="Calibri" w:hAnsi="Calibri" w:cs="Myriad Pro Cond"/>
          <w:spacing w:val="20"/>
          <w:sz w:val="22"/>
          <w:szCs w:val="22"/>
        </w:rPr>
        <w:t>A program csak tényleges utazáson alapuló, fizikai mobilitást támogat, virtuális tevékenységek nem támogathatók.</w:t>
      </w:r>
    </w:p>
    <w:p w14:paraId="768F23F3" w14:textId="77777777" w:rsidR="006B49E4" w:rsidRPr="006B49E4" w:rsidRDefault="006B49E4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6C631317" w14:textId="7FC40F9A" w:rsidR="006B49E4" w:rsidRPr="006B49E4" w:rsidRDefault="006B49E4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6B49E4">
        <w:rPr>
          <w:rFonts w:ascii="Calibri" w:hAnsi="Calibri" w:cs="Myriad Pro Cond"/>
          <w:spacing w:val="20"/>
          <w:sz w:val="22"/>
          <w:szCs w:val="22"/>
        </w:rPr>
        <w:t>Hallgatói mobilitások (alap, mester,</w:t>
      </w:r>
      <w:r w:rsidR="00F56B33"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Pr="006B49E4">
        <w:rPr>
          <w:rFonts w:ascii="Calibri" w:hAnsi="Calibri" w:cs="Myriad Pro Cond"/>
          <w:spacing w:val="20"/>
          <w:sz w:val="22"/>
          <w:szCs w:val="22"/>
        </w:rPr>
        <w:t>doktori szinten):</w:t>
      </w:r>
    </w:p>
    <w:p w14:paraId="49C77827" w14:textId="1F97928A" w:rsidR="006B20ED" w:rsidRPr="00DB0CDA" w:rsidRDefault="006B49E4" w:rsidP="00DB0CDA">
      <w:pPr>
        <w:pStyle w:val="Listaszerbekezds"/>
        <w:numPr>
          <w:ilvl w:val="0"/>
          <w:numId w:val="44"/>
        </w:numPr>
        <w:spacing w:before="120"/>
        <w:jc w:val="both"/>
        <w:outlineLvl w:val="3"/>
        <w:rPr>
          <w:rFonts w:ascii="Calibri" w:hAnsi="Calibri" w:cs="Myriad Pro Cond"/>
          <w:b/>
          <w:bCs/>
          <w:spacing w:val="20"/>
          <w:sz w:val="22"/>
          <w:szCs w:val="22"/>
        </w:rPr>
      </w:pPr>
      <w:r w:rsidRPr="00DB0CDA">
        <w:rPr>
          <w:rFonts w:ascii="Calibri" w:hAnsi="Calibri" w:cs="Myriad Pro Cond"/>
          <w:b/>
          <w:bCs/>
          <w:spacing w:val="20"/>
          <w:sz w:val="22"/>
          <w:szCs w:val="22"/>
        </w:rPr>
        <w:t>Tanulmányi célú mobilitás (2-12 hónap)</w:t>
      </w:r>
    </w:p>
    <w:p w14:paraId="60755A7E" w14:textId="0026F85F" w:rsidR="00DE1CD4" w:rsidRPr="00DB0CDA" w:rsidRDefault="00DE1CD4" w:rsidP="00DB0CDA">
      <w:pPr>
        <w:pStyle w:val="Listaszerbekezds"/>
        <w:numPr>
          <w:ilvl w:val="0"/>
          <w:numId w:val="44"/>
        </w:numPr>
        <w:spacing w:before="120"/>
        <w:jc w:val="both"/>
        <w:outlineLvl w:val="3"/>
        <w:rPr>
          <w:rFonts w:ascii="Calibri" w:hAnsi="Calibri" w:cs="Myriad Pro Cond"/>
          <w:b/>
          <w:bCs/>
          <w:spacing w:val="20"/>
          <w:sz w:val="22"/>
          <w:szCs w:val="22"/>
        </w:rPr>
      </w:pPr>
      <w:r w:rsidRPr="00DB0CDA">
        <w:rPr>
          <w:rFonts w:ascii="Calibri" w:hAnsi="Calibri" w:cs="Myriad Pro Cond"/>
          <w:b/>
          <w:bCs/>
          <w:spacing w:val="20"/>
          <w:sz w:val="22"/>
          <w:szCs w:val="22"/>
        </w:rPr>
        <w:t>Kiválósági ösztöndíjprogram:</w:t>
      </w:r>
      <w:r w:rsidRPr="00DB0CDA">
        <w:rPr>
          <w:rFonts w:ascii="Calibri" w:hAnsi="Calibri" w:cs="Myriad Pro Cond"/>
          <w:spacing w:val="20"/>
          <w:sz w:val="22"/>
          <w:szCs w:val="22"/>
        </w:rPr>
        <w:t xml:space="preserve"> kizárólag</w:t>
      </w:r>
      <w:r w:rsidRPr="00DB0CDA">
        <w:rPr>
          <w:rFonts w:ascii="Calibri" w:hAnsi="Calibri" w:cs="Myriad Pro Cond"/>
          <w:b/>
          <w:bCs/>
          <w:spacing w:val="20"/>
          <w:sz w:val="22"/>
          <w:szCs w:val="22"/>
        </w:rPr>
        <w:t xml:space="preserve"> </w:t>
      </w:r>
      <w:r w:rsidR="00A5450A" w:rsidRPr="00A5450A">
        <w:rPr>
          <w:rFonts w:ascii="Calibri" w:hAnsi="Calibri" w:cs="Myriad Pro Cond"/>
          <w:b/>
          <w:bCs/>
          <w:spacing w:val="20"/>
          <w:sz w:val="22"/>
          <w:szCs w:val="22"/>
        </w:rPr>
        <w:t>mester, doktori</w:t>
      </w:r>
      <w:r w:rsidRPr="00DB0CDA">
        <w:rPr>
          <w:rFonts w:ascii="Calibri" w:hAnsi="Calibri" w:cs="Myriad Pro Cond"/>
          <w:b/>
          <w:bCs/>
          <w:spacing w:val="20"/>
          <w:sz w:val="22"/>
          <w:szCs w:val="22"/>
        </w:rPr>
        <w:t xml:space="preserve"> szinten</w:t>
      </w:r>
    </w:p>
    <w:p w14:paraId="0DB9BDCE" w14:textId="697669FD" w:rsidR="00161ABA" w:rsidRPr="00F56B33" w:rsidRDefault="00DE1CD4" w:rsidP="00F56B33">
      <w:pPr>
        <w:pStyle w:val="Listaszerbekezds"/>
        <w:spacing w:before="120"/>
        <w:jc w:val="both"/>
        <w:outlineLvl w:val="3"/>
      </w:pPr>
      <w:r w:rsidRPr="00DB0CDA">
        <w:rPr>
          <w:rFonts w:ascii="Calibri" w:hAnsi="Calibri" w:cs="Myriad Pro Cond"/>
          <w:spacing w:val="20"/>
          <w:sz w:val="22"/>
          <w:szCs w:val="22"/>
        </w:rPr>
        <w:t>Tanulmányi célú mobilitás (1-6 hónap)</w:t>
      </w:r>
    </w:p>
    <w:p w14:paraId="47E490E4" w14:textId="6B5C9D84" w:rsidR="00A5450A" w:rsidRDefault="00DE1CD4">
      <w:pPr>
        <w:pStyle w:val="Listaszerbekezds"/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DE1CD4">
        <w:rPr>
          <w:rFonts w:ascii="Calibri" w:hAnsi="Calibri" w:cs="Myriad Pro Cond"/>
          <w:spacing w:val="20"/>
          <w:sz w:val="22"/>
          <w:szCs w:val="22"/>
        </w:rPr>
        <w:t xml:space="preserve">Kiválósági ösztöndíjban azok a hallgatók részesülhetnek, akiknek a mobilitása a Times </w:t>
      </w:r>
      <w:proofErr w:type="spellStart"/>
      <w:r w:rsidRPr="00DE1CD4">
        <w:rPr>
          <w:rFonts w:ascii="Calibri" w:hAnsi="Calibri" w:cs="Myriad Pro Cond"/>
          <w:spacing w:val="20"/>
          <w:sz w:val="22"/>
          <w:szCs w:val="22"/>
        </w:rPr>
        <w:t>Higher</w:t>
      </w:r>
      <w:proofErr w:type="spellEnd"/>
      <w:r w:rsidRPr="00DE1CD4">
        <w:rPr>
          <w:rFonts w:ascii="Calibri" w:hAnsi="Calibri" w:cs="Myriad Pro Cond"/>
          <w:spacing w:val="20"/>
          <w:sz w:val="22"/>
          <w:szCs w:val="22"/>
        </w:rPr>
        <w:t xml:space="preserve"> </w:t>
      </w:r>
      <w:proofErr w:type="gramStart"/>
      <w:r w:rsidRPr="00DE1CD4">
        <w:rPr>
          <w:rFonts w:ascii="Calibri" w:hAnsi="Calibri" w:cs="Myriad Pro Cond"/>
          <w:spacing w:val="20"/>
          <w:sz w:val="22"/>
          <w:szCs w:val="22"/>
        </w:rPr>
        <w:t>Education(</w:t>
      </w:r>
      <w:proofErr w:type="gramEnd"/>
      <w:r w:rsidRPr="00DE1CD4">
        <w:rPr>
          <w:rFonts w:ascii="Calibri" w:hAnsi="Calibri" w:cs="Myriad Pro Cond"/>
          <w:spacing w:val="20"/>
          <w:sz w:val="22"/>
          <w:szCs w:val="22"/>
        </w:rPr>
        <w:t xml:space="preserve">2), illetve a </w:t>
      </w:r>
      <w:proofErr w:type="spellStart"/>
      <w:r w:rsidRPr="00DE1CD4">
        <w:rPr>
          <w:rFonts w:ascii="Calibri" w:hAnsi="Calibri" w:cs="Myriad Pro Cond"/>
          <w:spacing w:val="20"/>
          <w:sz w:val="22"/>
          <w:szCs w:val="22"/>
        </w:rPr>
        <w:t>Quacquarelli</w:t>
      </w:r>
      <w:proofErr w:type="spellEnd"/>
      <w:r w:rsidRPr="00DE1CD4">
        <w:rPr>
          <w:rFonts w:ascii="Calibri" w:hAnsi="Calibri" w:cs="Myriad Pro Cond"/>
          <w:spacing w:val="20"/>
          <w:sz w:val="22"/>
          <w:szCs w:val="22"/>
        </w:rPr>
        <w:t xml:space="preserve"> </w:t>
      </w:r>
      <w:proofErr w:type="spellStart"/>
      <w:r w:rsidRPr="00DE1CD4">
        <w:rPr>
          <w:rFonts w:ascii="Calibri" w:hAnsi="Calibri" w:cs="Myriad Pro Cond"/>
          <w:spacing w:val="20"/>
          <w:sz w:val="22"/>
          <w:szCs w:val="22"/>
        </w:rPr>
        <w:t>Symonds</w:t>
      </w:r>
      <w:proofErr w:type="spellEnd"/>
      <w:r w:rsidRPr="00DE1CD4">
        <w:rPr>
          <w:rFonts w:ascii="Calibri" w:hAnsi="Calibri" w:cs="Myriad Pro Cond"/>
          <w:spacing w:val="20"/>
          <w:sz w:val="22"/>
          <w:szCs w:val="22"/>
        </w:rPr>
        <w:t xml:space="preserve">(3) nemzetközi felsőoktatási rangsorokban </w:t>
      </w:r>
      <w:r w:rsidRPr="00DB0CDA">
        <w:rPr>
          <w:rFonts w:ascii="Calibri" w:hAnsi="Calibri" w:cs="Myriad Pro Cond"/>
          <w:b/>
          <w:bCs/>
          <w:spacing w:val="20"/>
          <w:sz w:val="22"/>
          <w:szCs w:val="22"/>
        </w:rPr>
        <w:t>első 250 helyen</w:t>
      </w:r>
      <w:r w:rsidRPr="00DE1CD4">
        <w:rPr>
          <w:rFonts w:ascii="Calibri" w:hAnsi="Calibri" w:cs="Myriad Pro Cond"/>
          <w:spacing w:val="20"/>
          <w:sz w:val="22"/>
          <w:szCs w:val="22"/>
        </w:rPr>
        <w:t xml:space="preserve"> szereplő külföldi felsőoktatási intézménybe irányul.</w:t>
      </w:r>
      <w:r w:rsidR="00F56B33"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="00A5450A">
        <w:rPr>
          <w:rFonts w:ascii="Calibri" w:hAnsi="Calibri" w:cs="Myriad Pro Cond"/>
          <w:spacing w:val="20"/>
          <w:sz w:val="22"/>
          <w:szCs w:val="22"/>
        </w:rPr>
        <w:t xml:space="preserve">Ezek közül a következő intézményekkel rendelkezünk kétoldalú szerződéssel: </w:t>
      </w:r>
    </w:p>
    <w:p w14:paraId="2679DF7F" w14:textId="77777777" w:rsidR="00A5450A" w:rsidRPr="00A5450A" w:rsidRDefault="00A5450A" w:rsidP="00DB0CDA">
      <w:pPr>
        <w:pStyle w:val="Listaszerbekezds"/>
        <w:spacing w:before="120"/>
        <w:ind w:left="1428" w:firstLine="696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A5450A">
        <w:rPr>
          <w:rFonts w:ascii="Calibri" w:hAnsi="Calibri" w:cs="Myriad Pro Cond"/>
          <w:spacing w:val="20"/>
          <w:sz w:val="22"/>
          <w:szCs w:val="22"/>
        </w:rPr>
        <w:t xml:space="preserve">KU </w:t>
      </w:r>
      <w:proofErr w:type="spellStart"/>
      <w:r w:rsidRPr="00A5450A">
        <w:rPr>
          <w:rFonts w:ascii="Calibri" w:hAnsi="Calibri" w:cs="Myriad Pro Cond"/>
          <w:spacing w:val="20"/>
          <w:sz w:val="22"/>
          <w:szCs w:val="22"/>
        </w:rPr>
        <w:t>Leuven</w:t>
      </w:r>
      <w:proofErr w:type="spellEnd"/>
    </w:p>
    <w:p w14:paraId="2C7FCBF4" w14:textId="26053080" w:rsidR="00A5450A" w:rsidRPr="00A5450A" w:rsidRDefault="00A5450A" w:rsidP="00A5450A">
      <w:pPr>
        <w:pStyle w:val="Listaszerbekezds"/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A5450A">
        <w:rPr>
          <w:rFonts w:ascii="Calibri" w:hAnsi="Calibri" w:cs="Myriad Pro Cond"/>
          <w:spacing w:val="20"/>
          <w:sz w:val="22"/>
          <w:szCs w:val="22"/>
        </w:rPr>
        <w:t xml:space="preserve">                </w:t>
      </w:r>
      <w:r>
        <w:rPr>
          <w:rFonts w:ascii="Calibri" w:hAnsi="Calibri" w:cs="Myriad Pro Cond"/>
          <w:spacing w:val="20"/>
          <w:sz w:val="22"/>
          <w:szCs w:val="22"/>
        </w:rPr>
        <w:tab/>
      </w:r>
      <w:r w:rsidRPr="00A5450A">
        <w:rPr>
          <w:rFonts w:ascii="Calibri" w:hAnsi="Calibri" w:cs="Myriad Pro Cond"/>
          <w:spacing w:val="20"/>
          <w:sz w:val="22"/>
          <w:szCs w:val="22"/>
        </w:rPr>
        <w:t xml:space="preserve">City University </w:t>
      </w:r>
    </w:p>
    <w:p w14:paraId="3DC007B0" w14:textId="03D2D6A1" w:rsidR="00A5450A" w:rsidRPr="00A5450A" w:rsidRDefault="00A5450A" w:rsidP="00A5450A">
      <w:pPr>
        <w:pStyle w:val="Listaszerbekezds"/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A5450A">
        <w:rPr>
          <w:rFonts w:ascii="Calibri" w:hAnsi="Calibri" w:cs="Myriad Pro Cond"/>
          <w:spacing w:val="20"/>
          <w:sz w:val="22"/>
          <w:szCs w:val="22"/>
        </w:rPr>
        <w:t xml:space="preserve">                </w:t>
      </w:r>
      <w:r>
        <w:rPr>
          <w:rFonts w:ascii="Calibri" w:hAnsi="Calibri" w:cs="Myriad Pro Cond"/>
          <w:spacing w:val="20"/>
          <w:sz w:val="22"/>
          <w:szCs w:val="22"/>
        </w:rPr>
        <w:tab/>
      </w:r>
      <w:proofErr w:type="spellStart"/>
      <w:r w:rsidRPr="00A5450A">
        <w:rPr>
          <w:rFonts w:ascii="Calibri" w:hAnsi="Calibri" w:cs="Myriad Pro Cond"/>
          <w:spacing w:val="20"/>
          <w:sz w:val="22"/>
          <w:szCs w:val="22"/>
        </w:rPr>
        <w:t>Aalto</w:t>
      </w:r>
      <w:proofErr w:type="spellEnd"/>
      <w:r w:rsidRPr="00A5450A">
        <w:rPr>
          <w:rFonts w:ascii="Calibri" w:hAnsi="Calibri" w:cs="Myriad Pro Cond"/>
          <w:spacing w:val="20"/>
          <w:sz w:val="22"/>
          <w:szCs w:val="22"/>
        </w:rPr>
        <w:t xml:space="preserve"> University</w:t>
      </w:r>
    </w:p>
    <w:p w14:paraId="0AF3BFAF" w14:textId="42F8B439" w:rsidR="00A5450A" w:rsidRPr="00A5450A" w:rsidRDefault="00A5450A" w:rsidP="00A5450A">
      <w:pPr>
        <w:pStyle w:val="Listaszerbekezds"/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A5450A">
        <w:rPr>
          <w:rFonts w:ascii="Calibri" w:hAnsi="Calibri" w:cs="Myriad Pro Cond"/>
          <w:spacing w:val="20"/>
          <w:sz w:val="22"/>
          <w:szCs w:val="22"/>
        </w:rPr>
        <w:t xml:space="preserve">                </w:t>
      </w:r>
      <w:r>
        <w:rPr>
          <w:rFonts w:ascii="Calibri" w:hAnsi="Calibri" w:cs="Myriad Pro Cond"/>
          <w:spacing w:val="20"/>
          <w:sz w:val="22"/>
          <w:szCs w:val="22"/>
        </w:rPr>
        <w:tab/>
      </w:r>
      <w:proofErr w:type="spellStart"/>
      <w:r w:rsidRPr="00A5450A">
        <w:rPr>
          <w:rFonts w:ascii="Calibri" w:hAnsi="Calibri" w:cs="Myriad Pro Cond"/>
          <w:spacing w:val="20"/>
          <w:sz w:val="22"/>
          <w:szCs w:val="22"/>
        </w:rPr>
        <w:t>Aalborg</w:t>
      </w:r>
      <w:proofErr w:type="spellEnd"/>
      <w:r w:rsidRPr="00A5450A">
        <w:rPr>
          <w:rFonts w:ascii="Calibri" w:hAnsi="Calibri" w:cs="Myriad Pro Cond"/>
          <w:spacing w:val="20"/>
          <w:sz w:val="22"/>
          <w:szCs w:val="22"/>
        </w:rPr>
        <w:t xml:space="preserve"> University</w:t>
      </w:r>
    </w:p>
    <w:p w14:paraId="4AC7B9E8" w14:textId="7ECCF183" w:rsidR="00A5450A" w:rsidRDefault="00A5450A" w:rsidP="00A5450A">
      <w:pPr>
        <w:pStyle w:val="Listaszerbekezds"/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A5450A">
        <w:rPr>
          <w:rFonts w:ascii="Calibri" w:hAnsi="Calibri" w:cs="Myriad Pro Cond"/>
          <w:spacing w:val="20"/>
          <w:sz w:val="22"/>
          <w:szCs w:val="22"/>
        </w:rPr>
        <w:t xml:space="preserve">               </w:t>
      </w:r>
      <w:r>
        <w:rPr>
          <w:rFonts w:ascii="Calibri" w:hAnsi="Calibri" w:cs="Myriad Pro Cond"/>
          <w:spacing w:val="20"/>
          <w:sz w:val="22"/>
          <w:szCs w:val="22"/>
        </w:rPr>
        <w:tab/>
      </w:r>
      <w:proofErr w:type="spellStart"/>
      <w:r w:rsidRPr="00A5450A">
        <w:rPr>
          <w:rFonts w:ascii="Calibri" w:hAnsi="Calibri" w:cs="Myriad Pro Cond"/>
          <w:spacing w:val="20"/>
          <w:sz w:val="22"/>
          <w:szCs w:val="22"/>
        </w:rPr>
        <w:t>Politecnico</w:t>
      </w:r>
      <w:proofErr w:type="spellEnd"/>
      <w:r w:rsidRPr="00A5450A">
        <w:rPr>
          <w:rFonts w:ascii="Calibri" w:hAnsi="Calibri" w:cs="Myriad Pro Cond"/>
          <w:spacing w:val="20"/>
          <w:sz w:val="22"/>
          <w:szCs w:val="22"/>
        </w:rPr>
        <w:t xml:space="preserve"> di Milano</w:t>
      </w:r>
    </w:p>
    <w:p w14:paraId="34648925" w14:textId="4409D2B0" w:rsidR="00DE1CD4" w:rsidRPr="00DB0CDA" w:rsidRDefault="00DE1CD4" w:rsidP="00DB0CDA">
      <w:pPr>
        <w:pStyle w:val="Listaszerbekezds"/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DE1CD4">
        <w:rPr>
          <w:rFonts w:ascii="Calibri" w:hAnsi="Calibri" w:cs="Myriad Pro Cond"/>
          <w:spacing w:val="20"/>
          <w:sz w:val="22"/>
          <w:szCs w:val="22"/>
        </w:rPr>
        <w:t xml:space="preserve"> </w:t>
      </w:r>
    </w:p>
    <w:p w14:paraId="49806AF4" w14:textId="77777777" w:rsidR="003E4788" w:rsidRDefault="006B49E4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6B49E4">
        <w:rPr>
          <w:rFonts w:ascii="Calibri" w:hAnsi="Calibri" w:cs="Myriad Pro Cond"/>
          <w:spacing w:val="20"/>
          <w:sz w:val="22"/>
          <w:szCs w:val="22"/>
        </w:rPr>
        <w:t>•</w:t>
      </w:r>
      <w:r w:rsidRPr="006B49E4">
        <w:rPr>
          <w:rFonts w:ascii="Calibri" w:hAnsi="Calibri" w:cs="Myriad Pro Cond"/>
          <w:spacing w:val="20"/>
          <w:sz w:val="22"/>
          <w:szCs w:val="22"/>
        </w:rPr>
        <w:tab/>
        <w:t>Szakmai gyakorlat és frissdiplomás szakmai gyakorlat (2-12 hónap)</w:t>
      </w:r>
    </w:p>
    <w:p w14:paraId="4C5A1A63" w14:textId="734F6FC9" w:rsidR="006B49E4" w:rsidRPr="006B49E4" w:rsidRDefault="003E4788" w:rsidP="003E4788">
      <w:pPr>
        <w:spacing w:before="120"/>
        <w:ind w:firstLine="708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bookmarkStart w:id="1" w:name="_Hlk161062890"/>
      <w:r>
        <w:rPr>
          <w:rFonts w:ascii="Calibri" w:hAnsi="Calibri" w:cs="Myriad Pro Cond"/>
          <w:spacing w:val="20"/>
          <w:sz w:val="22"/>
          <w:szCs w:val="22"/>
        </w:rPr>
        <w:t>Később kerül meghirdetésre</w:t>
      </w:r>
    </w:p>
    <w:bookmarkEnd w:id="1"/>
    <w:p w14:paraId="37B31DD5" w14:textId="2112DB1F" w:rsidR="006B49E4" w:rsidRDefault="006B49E4" w:rsidP="001D3B47">
      <w:pPr>
        <w:spacing w:before="120"/>
        <w:ind w:left="708" w:hanging="708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6B49E4">
        <w:rPr>
          <w:rFonts w:ascii="Calibri" w:hAnsi="Calibri" w:cs="Myriad Pro Cond"/>
          <w:spacing w:val="20"/>
          <w:sz w:val="22"/>
          <w:szCs w:val="22"/>
        </w:rPr>
        <w:t>•</w:t>
      </w:r>
      <w:r w:rsidRPr="006B49E4">
        <w:rPr>
          <w:rFonts w:ascii="Calibri" w:hAnsi="Calibri" w:cs="Myriad Pro Cond"/>
          <w:spacing w:val="20"/>
          <w:sz w:val="22"/>
          <w:szCs w:val="22"/>
        </w:rPr>
        <w:tab/>
        <w:t>Kutatási célú mobilitás (2-3 hónap, mester</w:t>
      </w:r>
      <w:r w:rsidR="007B73C9"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Pr="006B49E4">
        <w:rPr>
          <w:rFonts w:ascii="Calibri" w:hAnsi="Calibri" w:cs="Myriad Pro Cond"/>
          <w:spacing w:val="20"/>
          <w:sz w:val="22"/>
          <w:szCs w:val="22"/>
        </w:rPr>
        <w:t>és doktori szinten)</w:t>
      </w:r>
    </w:p>
    <w:p w14:paraId="38296AF3" w14:textId="26F68894" w:rsidR="003E4788" w:rsidRPr="006B49E4" w:rsidRDefault="003E4788" w:rsidP="00EC0BB7">
      <w:pPr>
        <w:spacing w:before="120"/>
        <w:ind w:firstLine="708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3E4788">
        <w:rPr>
          <w:rFonts w:ascii="Calibri" w:hAnsi="Calibri" w:cs="Myriad Pro Cond"/>
          <w:spacing w:val="20"/>
          <w:sz w:val="22"/>
          <w:szCs w:val="22"/>
        </w:rPr>
        <w:t>Később kerül meghirdetésre</w:t>
      </w:r>
    </w:p>
    <w:p w14:paraId="6D8C545C" w14:textId="77777777" w:rsidR="006B49E4" w:rsidRPr="006B49E4" w:rsidRDefault="006B49E4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3B8D4169" w14:textId="75DDC78F" w:rsidR="006B49E4" w:rsidRPr="006B49E4" w:rsidRDefault="006B49E4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6B49E4">
        <w:rPr>
          <w:rFonts w:ascii="Calibri" w:hAnsi="Calibri" w:cs="Myriad Pro Cond"/>
          <w:spacing w:val="20"/>
          <w:sz w:val="22"/>
          <w:szCs w:val="22"/>
        </w:rPr>
        <w:t xml:space="preserve">Rövid távú hallgatói mobilitások (alap, mester </w:t>
      </w:r>
      <w:r w:rsidR="007B73C9">
        <w:rPr>
          <w:rFonts w:ascii="Calibri" w:hAnsi="Calibri" w:cs="Myriad Pro Cond"/>
          <w:spacing w:val="20"/>
          <w:sz w:val="22"/>
          <w:szCs w:val="22"/>
        </w:rPr>
        <w:t xml:space="preserve">és </w:t>
      </w:r>
      <w:r w:rsidRPr="006B49E4">
        <w:rPr>
          <w:rFonts w:ascii="Calibri" w:hAnsi="Calibri" w:cs="Myriad Pro Cond"/>
          <w:spacing w:val="20"/>
          <w:sz w:val="22"/>
          <w:szCs w:val="22"/>
        </w:rPr>
        <w:t>doktori szinten):</w:t>
      </w:r>
    </w:p>
    <w:p w14:paraId="3B3D5BF0" w14:textId="77777777" w:rsidR="00EC0BB7" w:rsidRDefault="006B49E4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6B49E4">
        <w:rPr>
          <w:rFonts w:ascii="Calibri" w:hAnsi="Calibri" w:cs="Myriad Pro Cond"/>
          <w:spacing w:val="20"/>
          <w:sz w:val="22"/>
          <w:szCs w:val="22"/>
        </w:rPr>
        <w:t>•</w:t>
      </w:r>
      <w:r w:rsidRPr="006B49E4">
        <w:rPr>
          <w:rFonts w:ascii="Calibri" w:hAnsi="Calibri" w:cs="Myriad Pro Cond"/>
          <w:spacing w:val="20"/>
          <w:sz w:val="22"/>
          <w:szCs w:val="22"/>
        </w:rPr>
        <w:tab/>
        <w:t>Tanulmányi célú mobilitás (2-30 nap)</w:t>
      </w:r>
      <w:r w:rsidR="003E4788">
        <w:rPr>
          <w:rFonts w:ascii="Calibri" w:hAnsi="Calibri" w:cs="Myriad Pro Cond"/>
          <w:spacing w:val="20"/>
          <w:sz w:val="22"/>
          <w:szCs w:val="22"/>
        </w:rPr>
        <w:t xml:space="preserve">  </w:t>
      </w:r>
    </w:p>
    <w:p w14:paraId="351339E1" w14:textId="78C1BB5A" w:rsidR="006B49E4" w:rsidRPr="006B49E4" w:rsidRDefault="003E4788" w:rsidP="00EC0BB7">
      <w:pPr>
        <w:spacing w:before="120"/>
        <w:ind w:firstLine="708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3E4788">
        <w:rPr>
          <w:rFonts w:ascii="Calibri" w:hAnsi="Calibri" w:cs="Myriad Pro Cond"/>
          <w:spacing w:val="20"/>
          <w:sz w:val="22"/>
          <w:szCs w:val="22"/>
        </w:rPr>
        <w:t>Később kerül meghirdetésre</w:t>
      </w:r>
    </w:p>
    <w:p w14:paraId="45DDAEAD" w14:textId="62996C53" w:rsidR="006B49E4" w:rsidRDefault="003E4788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>
        <w:rPr>
          <w:rFonts w:ascii="Calibri" w:hAnsi="Calibri" w:cs="Myriad Pro Cond"/>
          <w:spacing w:val="20"/>
          <w:sz w:val="22"/>
          <w:szCs w:val="22"/>
        </w:rPr>
        <w:t xml:space="preserve">          </w:t>
      </w:r>
      <w:r w:rsidR="006B49E4" w:rsidRPr="006B49E4">
        <w:rPr>
          <w:rFonts w:ascii="Calibri" w:hAnsi="Calibri" w:cs="Myriad Pro Cond"/>
          <w:spacing w:val="20"/>
          <w:sz w:val="22"/>
          <w:szCs w:val="22"/>
        </w:rPr>
        <w:t xml:space="preserve"> Pl. konferencia, nyári egyetemen történő részvétel, tömbösített kurzusrészvétel</w:t>
      </w:r>
    </w:p>
    <w:p w14:paraId="785D85CD" w14:textId="77777777" w:rsidR="007B73C9" w:rsidRPr="006B49E4" w:rsidRDefault="007B73C9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1A0C0435" w14:textId="6D495416" w:rsidR="00161ABA" w:rsidRDefault="006B49E4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6B49E4">
        <w:rPr>
          <w:rFonts w:ascii="Calibri" w:hAnsi="Calibri" w:cs="Myriad Pro Cond"/>
          <w:spacing w:val="20"/>
          <w:sz w:val="22"/>
          <w:szCs w:val="22"/>
        </w:rPr>
        <w:lastRenderedPageBreak/>
        <w:t>•</w:t>
      </w:r>
      <w:r w:rsidRPr="006B49E4">
        <w:rPr>
          <w:rFonts w:ascii="Calibri" w:hAnsi="Calibri" w:cs="Myriad Pro Cond"/>
          <w:spacing w:val="20"/>
          <w:sz w:val="22"/>
          <w:szCs w:val="22"/>
        </w:rPr>
        <w:tab/>
        <w:t>Kutatási célú mobilitás (mester</w:t>
      </w:r>
      <w:r w:rsidR="007B73C9"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Pr="006B49E4">
        <w:rPr>
          <w:rFonts w:ascii="Calibri" w:hAnsi="Calibri" w:cs="Myriad Pro Cond"/>
          <w:spacing w:val="20"/>
          <w:sz w:val="22"/>
          <w:szCs w:val="22"/>
        </w:rPr>
        <w:t>és doktori szinten</w:t>
      </w:r>
      <w:r w:rsidR="007B73C9">
        <w:rPr>
          <w:rFonts w:ascii="Calibri" w:hAnsi="Calibri" w:cs="Myriad Pro Cond"/>
          <w:spacing w:val="20"/>
          <w:sz w:val="22"/>
          <w:szCs w:val="22"/>
        </w:rPr>
        <w:t xml:space="preserve">, </w:t>
      </w:r>
      <w:r w:rsidRPr="006B49E4">
        <w:rPr>
          <w:rFonts w:ascii="Calibri" w:hAnsi="Calibri" w:cs="Myriad Pro Cond"/>
          <w:spacing w:val="20"/>
          <w:sz w:val="22"/>
          <w:szCs w:val="22"/>
        </w:rPr>
        <w:t>2-30 nap)</w:t>
      </w:r>
    </w:p>
    <w:p w14:paraId="58725526" w14:textId="4C314AB6" w:rsidR="006B49E4" w:rsidRDefault="003E4788" w:rsidP="00161ABA">
      <w:pPr>
        <w:spacing w:before="120"/>
        <w:ind w:left="708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3E4788">
        <w:rPr>
          <w:rFonts w:ascii="Calibri" w:hAnsi="Calibri" w:cs="Myriad Pro Cond"/>
          <w:spacing w:val="20"/>
          <w:sz w:val="22"/>
          <w:szCs w:val="22"/>
        </w:rPr>
        <w:t>Később kerül meghirdetésre</w:t>
      </w:r>
    </w:p>
    <w:p w14:paraId="17FD2D71" w14:textId="77777777" w:rsidR="003E4788" w:rsidRDefault="003E4788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181F13E8" w14:textId="4E202AD6" w:rsidR="003E4788" w:rsidRDefault="003E4788" w:rsidP="003E4788">
      <w:pPr>
        <w:rPr>
          <w:rFonts w:ascii="Calibri" w:hAnsi="Calibri" w:cs="Myriad Pro Cond"/>
          <w:spacing w:val="20"/>
          <w:sz w:val="22"/>
          <w:szCs w:val="22"/>
        </w:rPr>
      </w:pPr>
      <w:r w:rsidRPr="003E4788">
        <w:rPr>
          <w:rFonts w:ascii="Calibri" w:hAnsi="Calibri" w:cs="Myriad Pro Cond"/>
          <w:spacing w:val="20"/>
          <w:sz w:val="22"/>
          <w:szCs w:val="22"/>
        </w:rPr>
        <w:t>Az általános mobilitási programban való részvétel feltétele két lezárt tanulmányi félév.</w:t>
      </w:r>
      <w:r w:rsidRPr="003E4788">
        <w:t xml:space="preserve"> </w:t>
      </w:r>
      <w:r>
        <w:rPr>
          <w:rFonts w:ascii="Calibri" w:hAnsi="Calibri" w:cs="Myriad Pro Cond"/>
          <w:spacing w:val="20"/>
          <w:sz w:val="22"/>
          <w:szCs w:val="22"/>
        </w:rPr>
        <w:t xml:space="preserve">A </w:t>
      </w:r>
      <w:r w:rsidRPr="003E4788">
        <w:rPr>
          <w:rFonts w:ascii="Calibri" w:hAnsi="Calibri" w:cs="Myriad Pro Cond"/>
          <w:spacing w:val="20"/>
          <w:sz w:val="22"/>
          <w:szCs w:val="22"/>
        </w:rPr>
        <w:t>hallgató összesen legfeljebb 12 hónapig tartó mobilitási időszakon vehet részt tanulmányi ciklusonként, függetlenül a mobilitási tevékenységek számától és típusától</w:t>
      </w:r>
      <w:r>
        <w:rPr>
          <w:rFonts w:ascii="Calibri" w:hAnsi="Calibri" w:cs="Myriad Pro Cond"/>
          <w:spacing w:val="20"/>
          <w:sz w:val="22"/>
          <w:szCs w:val="22"/>
        </w:rPr>
        <w:t xml:space="preserve">. </w:t>
      </w:r>
      <w:r w:rsidRPr="003E4788">
        <w:rPr>
          <w:rFonts w:ascii="Calibri" w:hAnsi="Calibri" w:cs="Myriad Pro Cond"/>
          <w:spacing w:val="20"/>
          <w:sz w:val="22"/>
          <w:szCs w:val="22"/>
        </w:rPr>
        <w:t>A fizikai mobilitási időszak megszakítható. A megszakítás időtartama nem számít bele a mobilitási tevékenység időtartamába</w:t>
      </w:r>
      <w:r>
        <w:rPr>
          <w:rFonts w:ascii="Calibri" w:hAnsi="Calibri" w:cs="Myriad Pro Cond"/>
          <w:spacing w:val="20"/>
          <w:sz w:val="22"/>
          <w:szCs w:val="22"/>
        </w:rPr>
        <w:t>.</w:t>
      </w:r>
    </w:p>
    <w:p w14:paraId="78F1215B" w14:textId="6F3F7C70" w:rsidR="003E4788" w:rsidRDefault="003E4788" w:rsidP="006B20ED">
      <w:pPr>
        <w:rPr>
          <w:rFonts w:ascii="Calibri" w:hAnsi="Calibri" w:cs="Myriad Pro Cond"/>
          <w:spacing w:val="20"/>
          <w:sz w:val="22"/>
          <w:szCs w:val="22"/>
        </w:rPr>
      </w:pPr>
      <w:r>
        <w:rPr>
          <w:rFonts w:ascii="Calibri" w:hAnsi="Calibri" w:cs="Myriad Pro Cond"/>
          <w:spacing w:val="20"/>
          <w:sz w:val="22"/>
          <w:szCs w:val="22"/>
        </w:rPr>
        <w:t xml:space="preserve">A </w:t>
      </w:r>
      <w:r w:rsidRPr="003E4788">
        <w:rPr>
          <w:rFonts w:ascii="Calibri" w:hAnsi="Calibri" w:cs="Myriad Pro Cond"/>
          <w:spacing w:val="20"/>
          <w:sz w:val="22"/>
          <w:szCs w:val="22"/>
        </w:rPr>
        <w:t>hallgató mobilitási ideje alatt végzett tevékenységet a küldő intézmény</w:t>
      </w:r>
      <w:r w:rsidR="00161ABA">
        <w:rPr>
          <w:rFonts w:ascii="Calibri" w:hAnsi="Calibri" w:cs="Myriad Pro Cond"/>
          <w:spacing w:val="20"/>
          <w:sz w:val="22"/>
          <w:szCs w:val="22"/>
        </w:rPr>
        <w:t>n</w:t>
      </w:r>
      <w:r w:rsidRPr="003E4788">
        <w:rPr>
          <w:rFonts w:ascii="Calibri" w:hAnsi="Calibri" w:cs="Myriad Pro Cond"/>
          <w:spacing w:val="20"/>
          <w:sz w:val="22"/>
          <w:szCs w:val="22"/>
        </w:rPr>
        <w:t>ek el kell fogadnia és teljes mértékben meg kell feleltetnie a tantervi struktúrának, a hallgatói mobilitás idejét tekintve arányos jelleggel.</w:t>
      </w:r>
    </w:p>
    <w:p w14:paraId="573690B0" w14:textId="77777777" w:rsidR="00C10BEC" w:rsidRDefault="00C10BEC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18157E53" w14:textId="4B7CB522" w:rsidR="003E4788" w:rsidRPr="00C10BEC" w:rsidRDefault="00C10BEC" w:rsidP="006B49E4">
      <w:pPr>
        <w:spacing w:before="120"/>
        <w:jc w:val="both"/>
        <w:outlineLvl w:val="3"/>
        <w:rPr>
          <w:rFonts w:ascii="Calibri" w:hAnsi="Calibri" w:cs="Myriad Pro Cond"/>
          <w:b/>
          <w:bCs/>
          <w:spacing w:val="20"/>
          <w:sz w:val="22"/>
          <w:szCs w:val="22"/>
        </w:rPr>
      </w:pPr>
      <w:r w:rsidRPr="00C10BEC">
        <w:rPr>
          <w:rFonts w:ascii="Calibri" w:hAnsi="Calibri" w:cs="Myriad Pro Cond"/>
          <w:b/>
          <w:bCs/>
          <w:spacing w:val="20"/>
          <w:sz w:val="22"/>
          <w:szCs w:val="22"/>
        </w:rPr>
        <w:t>4. Célországok és országcsoportok</w:t>
      </w:r>
    </w:p>
    <w:p w14:paraId="467D4AE4" w14:textId="77777777" w:rsidR="00C10BEC" w:rsidRDefault="00C10BEC" w:rsidP="00C10BEC">
      <w:pPr>
        <w:pStyle w:val="Szvegtrzs"/>
        <w:spacing w:before="41" w:line="276" w:lineRule="auto"/>
        <w:ind w:left="118" w:right="181"/>
      </w:pPr>
      <w:r w:rsidRPr="008C664E">
        <w:rPr>
          <w:rFonts w:ascii="Calibri" w:hAnsi="Calibri" w:cs="Myriad Pro Cond"/>
          <w:spacing w:val="20"/>
          <w:sz w:val="22"/>
          <w:szCs w:val="22"/>
          <w:lang w:eastAsia="hu-HU"/>
        </w:rPr>
        <w:t>Az igényelhető támogatás több esetben függ a mobilitások célországától. A célországok az alábbi országcsoportokba kerültek besorolásra</w:t>
      </w:r>
      <w:r>
        <w:t>.</w:t>
      </w:r>
    </w:p>
    <w:p w14:paraId="4FAED522" w14:textId="77777777" w:rsidR="00C10BEC" w:rsidRDefault="00C10BEC" w:rsidP="00C10BEC">
      <w:pPr>
        <w:pStyle w:val="Szvegtrzs"/>
        <w:rPr>
          <w:sz w:val="20"/>
        </w:rPr>
      </w:pPr>
    </w:p>
    <w:p w14:paraId="01335E0F" w14:textId="77777777" w:rsidR="00C10BEC" w:rsidRDefault="00C10BEC" w:rsidP="00C10BEC">
      <w:pPr>
        <w:pStyle w:val="Szvegtrzs"/>
        <w:rPr>
          <w:sz w:val="20"/>
        </w:rPr>
      </w:pPr>
    </w:p>
    <w:p w14:paraId="2AAC1DB9" w14:textId="77777777" w:rsidR="00C10BEC" w:rsidRDefault="00C10BEC" w:rsidP="00C10BEC">
      <w:pPr>
        <w:pStyle w:val="Szvegtrzs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798"/>
      </w:tblGrid>
      <w:tr w:rsidR="00C10BEC" w14:paraId="1B27295B" w14:textId="77777777" w:rsidTr="000545CD">
        <w:trPr>
          <w:trHeight w:val="645"/>
        </w:trPr>
        <w:tc>
          <w:tcPr>
            <w:tcW w:w="2263" w:type="dxa"/>
            <w:shd w:val="clear" w:color="auto" w:fill="C5D9F0"/>
          </w:tcPr>
          <w:p w14:paraId="27FD057F" w14:textId="77777777" w:rsidR="00C10BEC" w:rsidRDefault="00C10BEC" w:rsidP="000545CD">
            <w:pPr>
              <w:pStyle w:val="TableParagraph"/>
              <w:spacing w:before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Országcsoport</w:t>
            </w:r>
            <w:proofErr w:type="spellEnd"/>
          </w:p>
        </w:tc>
        <w:tc>
          <w:tcPr>
            <w:tcW w:w="6798" w:type="dxa"/>
            <w:shd w:val="clear" w:color="auto" w:fill="C5D9F0"/>
          </w:tcPr>
          <w:p w14:paraId="30C89C76" w14:textId="77777777" w:rsidR="00C10BEC" w:rsidRDefault="00C10BEC" w:rsidP="000545CD">
            <w:pPr>
              <w:pStyle w:val="TableParagraph"/>
              <w:spacing w:before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Célországok</w:t>
            </w:r>
            <w:proofErr w:type="spellEnd"/>
          </w:p>
        </w:tc>
      </w:tr>
      <w:tr w:rsidR="00C10BEC" w14:paraId="33155E6C" w14:textId="77777777" w:rsidTr="000545CD">
        <w:trPr>
          <w:trHeight w:val="1585"/>
        </w:trPr>
        <w:tc>
          <w:tcPr>
            <w:tcW w:w="2263" w:type="dxa"/>
            <w:shd w:val="clear" w:color="auto" w:fill="C5D9F0"/>
          </w:tcPr>
          <w:p w14:paraId="486A5905" w14:textId="77777777" w:rsidR="00C10BEC" w:rsidRDefault="00C10BEC" w:rsidP="000545CD">
            <w:pPr>
              <w:pStyle w:val="TableParagraph"/>
              <w:ind w:left="0"/>
              <w:rPr>
                <w:sz w:val="26"/>
              </w:rPr>
            </w:pPr>
          </w:p>
          <w:p w14:paraId="32E5E58E" w14:textId="77777777" w:rsidR="00C10BEC" w:rsidRDefault="00C10BEC" w:rsidP="000545CD">
            <w:pPr>
              <w:pStyle w:val="TableParagraph"/>
              <w:ind w:left="0"/>
              <w:rPr>
                <w:sz w:val="29"/>
              </w:rPr>
            </w:pPr>
          </w:p>
          <w:p w14:paraId="38A43461" w14:textId="77777777" w:rsidR="00C10BEC" w:rsidRDefault="00C10BEC" w:rsidP="000545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országcsoport</w:t>
            </w:r>
            <w:proofErr w:type="spellEnd"/>
          </w:p>
        </w:tc>
        <w:tc>
          <w:tcPr>
            <w:tcW w:w="6798" w:type="dxa"/>
          </w:tcPr>
          <w:p w14:paraId="0E7A4522" w14:textId="77777777" w:rsidR="00C10BEC" w:rsidRDefault="00C10BEC" w:rsidP="000545CD">
            <w:pPr>
              <w:pStyle w:val="TableParagraph"/>
              <w:spacing w:line="276" w:lineRule="auto"/>
              <w:ind w:left="117" w:right="99" w:hanging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Ausztria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Belgium,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Finnország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Franciaország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Hollandia,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Írország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Liechtenstein,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Luxemburg,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Németország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Norvégia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Svédország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Svájc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Egyesült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Királyság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Egyesült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Államok</w:t>
            </w:r>
            <w:proofErr w:type="spellEnd"/>
            <w:r>
              <w:rPr>
                <w:sz w:val="24"/>
              </w:rPr>
              <w:t>, Kanada,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Ausztrália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Új-Zéland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Hongkong,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Japán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</w:t>
            </w:r>
            <w:proofErr w:type="spellEnd"/>
            <w:r>
              <w:rPr>
                <w:sz w:val="24"/>
              </w:rPr>
              <w:t>-Korea,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Makaó</w:t>
            </w:r>
            <w:proofErr w:type="spellEnd"/>
            <w:r>
              <w:rPr>
                <w:sz w:val="24"/>
              </w:rPr>
              <w:t>,</w:t>
            </w:r>
          </w:p>
          <w:p w14:paraId="03BADF4E" w14:textId="77777777" w:rsidR="00C10BEC" w:rsidRPr="00BF1AD0" w:rsidRDefault="00C10BEC" w:rsidP="000545CD">
            <w:pPr>
              <w:pStyle w:val="TableParagraph"/>
              <w:ind w:left="117"/>
              <w:jc w:val="both"/>
              <w:rPr>
                <w:sz w:val="24"/>
                <w:lang w:val="de-DE"/>
              </w:rPr>
            </w:pPr>
            <w:proofErr w:type="spellStart"/>
            <w:r w:rsidRPr="00BF1AD0">
              <w:rPr>
                <w:sz w:val="24"/>
                <w:lang w:val="de-DE"/>
              </w:rPr>
              <w:t>Szingapúr</w:t>
            </w:r>
            <w:proofErr w:type="spellEnd"/>
            <w:r w:rsidRPr="00BF1AD0">
              <w:rPr>
                <w:sz w:val="24"/>
                <w:lang w:val="de-DE"/>
              </w:rPr>
              <w:t>,</w:t>
            </w:r>
            <w:r w:rsidRPr="00BF1AD0">
              <w:rPr>
                <w:spacing w:val="-3"/>
                <w:sz w:val="24"/>
                <w:lang w:val="de-DE"/>
              </w:rPr>
              <w:t xml:space="preserve"> </w:t>
            </w:r>
            <w:proofErr w:type="spellStart"/>
            <w:r w:rsidRPr="00BF1AD0">
              <w:rPr>
                <w:sz w:val="24"/>
                <w:lang w:val="de-DE"/>
              </w:rPr>
              <w:t>Tajvan</w:t>
            </w:r>
            <w:proofErr w:type="spellEnd"/>
            <w:r w:rsidRPr="00BF1AD0">
              <w:rPr>
                <w:sz w:val="24"/>
                <w:lang w:val="de-DE"/>
              </w:rPr>
              <w:t>,</w:t>
            </w:r>
            <w:r w:rsidRPr="00BF1AD0">
              <w:rPr>
                <w:spacing w:val="-2"/>
                <w:sz w:val="24"/>
                <w:lang w:val="de-DE"/>
              </w:rPr>
              <w:t xml:space="preserve"> </w:t>
            </w:r>
            <w:r w:rsidRPr="00BF1AD0">
              <w:rPr>
                <w:sz w:val="24"/>
                <w:lang w:val="de-DE"/>
              </w:rPr>
              <w:t xml:space="preserve">Andorra, </w:t>
            </w:r>
            <w:proofErr w:type="spellStart"/>
            <w:r w:rsidRPr="00BF1AD0">
              <w:rPr>
                <w:sz w:val="24"/>
                <w:lang w:val="de-DE"/>
              </w:rPr>
              <w:t>Izrael</w:t>
            </w:r>
            <w:proofErr w:type="spellEnd"/>
            <w:r w:rsidRPr="00BF1AD0">
              <w:rPr>
                <w:sz w:val="24"/>
                <w:lang w:val="de-DE"/>
              </w:rPr>
              <w:t>,</w:t>
            </w:r>
            <w:r w:rsidRPr="00BF1AD0">
              <w:rPr>
                <w:spacing w:val="-3"/>
                <w:sz w:val="24"/>
                <w:lang w:val="de-DE"/>
              </w:rPr>
              <w:t xml:space="preserve"> </w:t>
            </w:r>
            <w:r w:rsidRPr="00BF1AD0">
              <w:rPr>
                <w:sz w:val="24"/>
                <w:lang w:val="de-DE"/>
              </w:rPr>
              <w:t>Monaco</w:t>
            </w:r>
          </w:p>
        </w:tc>
      </w:tr>
      <w:tr w:rsidR="00C10BEC" w14:paraId="62EB63E1" w14:textId="77777777" w:rsidTr="000545CD">
        <w:trPr>
          <w:trHeight w:val="2856"/>
        </w:trPr>
        <w:tc>
          <w:tcPr>
            <w:tcW w:w="2263" w:type="dxa"/>
            <w:shd w:val="clear" w:color="auto" w:fill="C5D9F0"/>
          </w:tcPr>
          <w:p w14:paraId="55D419B8" w14:textId="77777777" w:rsidR="00C10BEC" w:rsidRPr="00BF1AD0" w:rsidRDefault="00C10BEC" w:rsidP="000545CD">
            <w:pPr>
              <w:pStyle w:val="TableParagraph"/>
              <w:ind w:left="0"/>
              <w:rPr>
                <w:sz w:val="26"/>
                <w:lang w:val="de-DE"/>
              </w:rPr>
            </w:pPr>
          </w:p>
          <w:p w14:paraId="44EB826F" w14:textId="77777777" w:rsidR="00C10BEC" w:rsidRPr="00BF1AD0" w:rsidRDefault="00C10BEC" w:rsidP="000545CD">
            <w:pPr>
              <w:pStyle w:val="TableParagraph"/>
              <w:ind w:left="0"/>
              <w:rPr>
                <w:sz w:val="26"/>
                <w:lang w:val="de-DE"/>
              </w:rPr>
            </w:pPr>
          </w:p>
          <w:p w14:paraId="19F7A6F5" w14:textId="77777777" w:rsidR="00C10BEC" w:rsidRPr="00BF1AD0" w:rsidRDefault="00C10BEC" w:rsidP="000545CD">
            <w:pPr>
              <w:pStyle w:val="TableParagraph"/>
              <w:ind w:left="0"/>
              <w:rPr>
                <w:sz w:val="26"/>
                <w:lang w:val="de-DE"/>
              </w:rPr>
            </w:pPr>
          </w:p>
          <w:p w14:paraId="4CCCB52F" w14:textId="77777777" w:rsidR="00C10BEC" w:rsidRPr="00BF1AD0" w:rsidRDefault="00C10BEC" w:rsidP="000545CD">
            <w:pPr>
              <w:pStyle w:val="TableParagraph"/>
              <w:spacing w:before="4"/>
              <w:ind w:left="0"/>
              <w:rPr>
                <w:sz w:val="32"/>
                <w:lang w:val="de-DE"/>
              </w:rPr>
            </w:pPr>
          </w:p>
          <w:p w14:paraId="644F9E0B" w14:textId="77777777" w:rsidR="00C10BEC" w:rsidRDefault="00C10BEC" w:rsidP="000545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országcsoport</w:t>
            </w:r>
            <w:proofErr w:type="spellEnd"/>
          </w:p>
        </w:tc>
        <w:tc>
          <w:tcPr>
            <w:tcW w:w="6798" w:type="dxa"/>
          </w:tcPr>
          <w:p w14:paraId="5D6F0142" w14:textId="77777777" w:rsidR="00C10BEC" w:rsidRDefault="00C10BEC" w:rsidP="000545CD">
            <w:pPr>
              <w:pStyle w:val="TableParagraph"/>
              <w:spacing w:line="276" w:lineRule="auto"/>
              <w:ind w:left="117" w:right="94" w:hanging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Bosznia</w:t>
            </w:r>
            <w:proofErr w:type="spellEnd"/>
            <w:r>
              <w:rPr>
                <w:sz w:val="24"/>
              </w:rPr>
              <w:t xml:space="preserve">-Hercegovina, </w:t>
            </w:r>
            <w:proofErr w:type="spellStart"/>
            <w:r>
              <w:rPr>
                <w:sz w:val="24"/>
              </w:rPr>
              <w:t>Koszovó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Montenegró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Bulgária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Csehország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Észtország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Görögország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Spanyolország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Horvátország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Olaszország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Ciprus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Lettország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Litvánia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Málta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Lengyelország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Magyarország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Portugália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Románia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Szlovénia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Szlovákia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Észak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Macedónia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Szerbia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Örményország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Georgia,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Moldova,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Szíria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Banglades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Bhután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Kambodzsa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Kína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Laosz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Maldív-szigetek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Mianmar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Nepál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Pakisztán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Srí</w:t>
            </w:r>
            <w:proofErr w:type="spellEnd"/>
            <w:r>
              <w:rPr>
                <w:sz w:val="24"/>
              </w:rPr>
              <w:t xml:space="preserve"> Lanka, </w:t>
            </w:r>
            <w:proofErr w:type="spellStart"/>
            <w:r>
              <w:rPr>
                <w:sz w:val="24"/>
              </w:rPr>
              <w:t>Afganisztán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Kirgizisztán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Tádzsikisztán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Türkmenisztán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Üzbegisztán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Irak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Jemen</w:t>
            </w:r>
            <w:proofErr w:type="spellEnd"/>
            <w:r>
              <w:rPr>
                <w:sz w:val="24"/>
              </w:rPr>
              <w:t>,</w:t>
            </w:r>
          </w:p>
          <w:p w14:paraId="06902516" w14:textId="77777777" w:rsidR="00C10BEC" w:rsidRDefault="00C10BEC" w:rsidP="000545CD">
            <w:pPr>
              <w:pStyle w:val="TableParagraph"/>
              <w:ind w:lef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Oroszország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Ukrajna</w:t>
            </w:r>
            <w:proofErr w:type="spellEnd"/>
          </w:p>
        </w:tc>
      </w:tr>
      <w:tr w:rsidR="00C10BEC" w14:paraId="6C38BA37" w14:textId="77777777" w:rsidTr="000545CD">
        <w:trPr>
          <w:trHeight w:val="1905"/>
        </w:trPr>
        <w:tc>
          <w:tcPr>
            <w:tcW w:w="2263" w:type="dxa"/>
            <w:shd w:val="clear" w:color="auto" w:fill="C5D9F0"/>
          </w:tcPr>
          <w:p w14:paraId="7B6392FD" w14:textId="77777777" w:rsidR="00C10BEC" w:rsidRDefault="00C10BEC" w:rsidP="000545CD">
            <w:pPr>
              <w:pStyle w:val="TableParagraph"/>
              <w:ind w:left="0"/>
              <w:rPr>
                <w:sz w:val="26"/>
              </w:rPr>
            </w:pPr>
          </w:p>
          <w:p w14:paraId="360AF576" w14:textId="77777777" w:rsidR="00C10BEC" w:rsidRDefault="00C10BEC" w:rsidP="000545CD">
            <w:pPr>
              <w:pStyle w:val="TableParagraph"/>
              <w:ind w:left="0"/>
              <w:rPr>
                <w:sz w:val="26"/>
              </w:rPr>
            </w:pPr>
          </w:p>
          <w:p w14:paraId="5D778BF4" w14:textId="77777777" w:rsidR="00C10BEC" w:rsidRDefault="00C10BEC" w:rsidP="000545CD">
            <w:pPr>
              <w:pStyle w:val="TableParagraph"/>
              <w:spacing w:before="19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országcsoport</w:t>
            </w:r>
            <w:proofErr w:type="spellEnd"/>
          </w:p>
        </w:tc>
        <w:tc>
          <w:tcPr>
            <w:tcW w:w="6798" w:type="dxa"/>
          </w:tcPr>
          <w:p w14:paraId="4E40F28C" w14:textId="77777777" w:rsidR="00C10BEC" w:rsidRDefault="00C10BEC" w:rsidP="000545CD">
            <w:pPr>
              <w:pStyle w:val="TableParagraph"/>
              <w:spacing w:line="276" w:lineRule="auto"/>
              <w:ind w:left="117" w:right="97" w:hanging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Albánia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Azerbajdzsán</w:t>
            </w:r>
            <w:proofErr w:type="spellEnd"/>
            <w:r>
              <w:rPr>
                <w:sz w:val="24"/>
              </w:rPr>
              <w:t xml:space="preserve">, Bahrein, Brunei, </w:t>
            </w:r>
            <w:proofErr w:type="spellStart"/>
            <w:r>
              <w:rPr>
                <w:sz w:val="24"/>
              </w:rPr>
              <w:t>Egyesült</w:t>
            </w:r>
            <w:proofErr w:type="spellEnd"/>
            <w:r>
              <w:rPr>
                <w:sz w:val="24"/>
              </w:rPr>
              <w:t xml:space="preserve"> Arab </w:t>
            </w:r>
            <w:proofErr w:type="spellStart"/>
            <w:r>
              <w:rPr>
                <w:sz w:val="24"/>
              </w:rPr>
              <w:t>Emírségek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Fülöp-</w:t>
            </w:r>
            <w:proofErr w:type="spellStart"/>
            <w:r>
              <w:rPr>
                <w:sz w:val="24"/>
              </w:rPr>
              <w:t>szigetek</w:t>
            </w:r>
            <w:proofErr w:type="spellEnd"/>
            <w:r>
              <w:rPr>
                <w:sz w:val="24"/>
              </w:rPr>
              <w:t xml:space="preserve">, India, </w:t>
            </w:r>
            <w:proofErr w:type="spellStart"/>
            <w:r>
              <w:rPr>
                <w:sz w:val="24"/>
              </w:rPr>
              <w:t>Indonézia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Irán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Jordánia</w:t>
            </w:r>
            <w:proofErr w:type="spellEnd"/>
            <w:r>
              <w:rPr>
                <w:sz w:val="24"/>
              </w:rPr>
              <w:t xml:space="preserve">, Katar, </w:t>
            </w:r>
            <w:proofErr w:type="spellStart"/>
            <w:r>
              <w:rPr>
                <w:sz w:val="24"/>
              </w:rPr>
              <w:t>Kazahsztán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Libanon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Mongólia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Malajzia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Omán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Szaúd-Arábia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Thaiföld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Törökország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Vietnám</w:t>
            </w:r>
            <w:proofErr w:type="spellEnd"/>
            <w:r>
              <w:rPr>
                <w:sz w:val="24"/>
              </w:rPr>
              <w:t xml:space="preserve">, Kolumbia, </w:t>
            </w:r>
            <w:proofErr w:type="spellStart"/>
            <w:r>
              <w:rPr>
                <w:sz w:val="24"/>
              </w:rPr>
              <w:t>Mexikó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Algéria</w:t>
            </w:r>
            <w:proofErr w:type="spellEnd"/>
            <w:r>
              <w:rPr>
                <w:sz w:val="24"/>
              </w:rPr>
              <w:t xml:space="preserve">, Angola, </w:t>
            </w:r>
            <w:proofErr w:type="spellStart"/>
            <w:r>
              <w:rPr>
                <w:sz w:val="24"/>
              </w:rPr>
              <w:t>Dél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Afrika,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Egyiptom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Líbia,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Marokkó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Namíbia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Nigéria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Tunézia</w:t>
            </w:r>
            <w:proofErr w:type="spellEnd"/>
            <w:r>
              <w:rPr>
                <w:sz w:val="24"/>
              </w:rPr>
              <w:t>,</w:t>
            </w:r>
          </w:p>
          <w:p w14:paraId="2CA5B5B5" w14:textId="77777777" w:rsidR="00C10BEC" w:rsidRDefault="00C10BEC" w:rsidP="000545CD">
            <w:pPr>
              <w:pStyle w:val="TableParagraph"/>
              <w:spacing w:before="1"/>
              <w:ind w:lef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Argentína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Brazília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Peru</w:t>
            </w:r>
          </w:p>
        </w:tc>
      </w:tr>
    </w:tbl>
    <w:p w14:paraId="1FDCEF6E" w14:textId="77777777" w:rsidR="00C10BEC" w:rsidRDefault="00C10BEC" w:rsidP="00C10BEC">
      <w:pPr>
        <w:pStyle w:val="Szvegtrzs"/>
        <w:spacing w:before="8"/>
        <w:rPr>
          <w:sz w:val="27"/>
        </w:rPr>
      </w:pPr>
    </w:p>
    <w:p w14:paraId="3B855565" w14:textId="55452BBD" w:rsidR="00C10BEC" w:rsidRPr="008C664E" w:rsidRDefault="00C10BEC" w:rsidP="008C664E">
      <w:pPr>
        <w:rPr>
          <w:rFonts w:ascii="Calibri" w:hAnsi="Calibri" w:cs="Myriad Pro Cond"/>
          <w:spacing w:val="20"/>
          <w:sz w:val="22"/>
          <w:szCs w:val="22"/>
        </w:rPr>
      </w:pPr>
      <w:r w:rsidRPr="00C10BEC">
        <w:rPr>
          <w:rFonts w:ascii="Calibri" w:hAnsi="Calibri" w:cs="Myriad Pro Cond"/>
          <w:spacing w:val="20"/>
          <w:sz w:val="22"/>
          <w:szCs w:val="22"/>
        </w:rPr>
        <w:lastRenderedPageBreak/>
        <w:t>Az országcsoportokban nem szereplő országok esetén is van lehetőség mobilitások megvalósítására – ezen országok besorolásával kapcsolatban a Tempus Közalapítványt kell keresni.</w:t>
      </w:r>
    </w:p>
    <w:p w14:paraId="0529D7D7" w14:textId="77777777" w:rsidR="00C10BEC" w:rsidRPr="008C664E" w:rsidRDefault="00C10BEC" w:rsidP="00C10BEC">
      <w:pPr>
        <w:pStyle w:val="Cmsor1"/>
        <w:jc w:val="both"/>
        <w:rPr>
          <w:rFonts w:ascii="Calibri" w:hAnsi="Calibri" w:cs="Myriad Pro Cond"/>
          <w:spacing w:val="20"/>
          <w:kern w:val="0"/>
          <w:sz w:val="22"/>
          <w:szCs w:val="22"/>
        </w:rPr>
      </w:pPr>
      <w:bookmarkStart w:id="2" w:name="_bookmark10"/>
      <w:bookmarkEnd w:id="2"/>
      <w:r w:rsidRPr="008C664E">
        <w:rPr>
          <w:rFonts w:ascii="Calibri" w:hAnsi="Calibri" w:cs="Myriad Pro Cond"/>
          <w:spacing w:val="20"/>
          <w:kern w:val="0"/>
          <w:sz w:val="22"/>
          <w:szCs w:val="22"/>
        </w:rPr>
        <w:t>Hallgatói ösztöndíjak</w:t>
      </w:r>
    </w:p>
    <w:p w14:paraId="7FD174F6" w14:textId="21CCC95E" w:rsidR="00C10BEC" w:rsidRPr="008C664E" w:rsidRDefault="00C10BEC" w:rsidP="00C10BEC">
      <w:pPr>
        <w:pStyle w:val="Listaszerbekezds"/>
        <w:widowControl w:val="0"/>
        <w:numPr>
          <w:ilvl w:val="0"/>
          <w:numId w:val="42"/>
        </w:numPr>
        <w:tabs>
          <w:tab w:val="left" w:pos="545"/>
          <w:tab w:val="left" w:pos="547"/>
        </w:tabs>
        <w:autoSpaceDE w:val="0"/>
        <w:autoSpaceDN w:val="0"/>
        <w:spacing w:before="43"/>
        <w:ind w:hanging="361"/>
        <w:contextualSpacing w:val="0"/>
        <w:rPr>
          <w:rFonts w:ascii="Calibri" w:hAnsi="Calibri" w:cs="Myriad Pro Cond"/>
          <w:spacing w:val="20"/>
          <w:sz w:val="22"/>
          <w:szCs w:val="22"/>
        </w:rPr>
      </w:pPr>
      <w:r w:rsidRPr="008C664E">
        <w:rPr>
          <w:rFonts w:ascii="Calibri" w:hAnsi="Calibri" w:cs="Myriad Pro Cond"/>
          <w:spacing w:val="20"/>
          <w:sz w:val="22"/>
          <w:szCs w:val="22"/>
        </w:rPr>
        <w:t>2-12 hónapos tevékenységek esetén:</w:t>
      </w:r>
    </w:p>
    <w:p w14:paraId="2180FFD9" w14:textId="77777777" w:rsidR="00C10BEC" w:rsidRPr="008C664E" w:rsidRDefault="00C10BEC" w:rsidP="00C10BEC">
      <w:pPr>
        <w:pStyle w:val="Szvegtrzs"/>
        <w:spacing w:before="1"/>
        <w:rPr>
          <w:rFonts w:ascii="Calibri" w:hAnsi="Calibri" w:cs="Myriad Pro Cond"/>
          <w:spacing w:val="20"/>
          <w:sz w:val="22"/>
          <w:szCs w:val="22"/>
          <w:lang w:eastAsia="hu-HU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81"/>
        <w:gridCol w:w="2278"/>
        <w:gridCol w:w="2281"/>
      </w:tblGrid>
      <w:tr w:rsidR="00C10BEC" w:rsidRPr="008C664E" w14:paraId="1D8D51FA" w14:textId="77777777" w:rsidTr="000545CD">
        <w:trPr>
          <w:trHeight w:val="316"/>
        </w:trPr>
        <w:tc>
          <w:tcPr>
            <w:tcW w:w="2213" w:type="dxa"/>
            <w:shd w:val="clear" w:color="auto" w:fill="C5D9F0"/>
          </w:tcPr>
          <w:p w14:paraId="6CE3F2AF" w14:textId="77777777" w:rsidR="00C10BEC" w:rsidRPr="008C664E" w:rsidRDefault="00C10BEC" w:rsidP="000545CD">
            <w:pPr>
              <w:pStyle w:val="TableParagraph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</w:tc>
        <w:tc>
          <w:tcPr>
            <w:tcW w:w="2281" w:type="dxa"/>
            <w:shd w:val="clear" w:color="auto" w:fill="C5D9F0"/>
          </w:tcPr>
          <w:p w14:paraId="7FE20F05" w14:textId="77777777" w:rsidR="00C10BEC" w:rsidRPr="008C664E" w:rsidRDefault="00C10BEC" w:rsidP="000545CD">
            <w:pPr>
              <w:pStyle w:val="TableParagraph"/>
              <w:spacing w:line="275" w:lineRule="exact"/>
              <w:ind w:left="468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1. országcsoport</w:t>
            </w:r>
          </w:p>
        </w:tc>
        <w:tc>
          <w:tcPr>
            <w:tcW w:w="2278" w:type="dxa"/>
            <w:shd w:val="clear" w:color="auto" w:fill="C5D9F0"/>
          </w:tcPr>
          <w:p w14:paraId="1E671EF1" w14:textId="77777777" w:rsidR="00C10BEC" w:rsidRPr="008C664E" w:rsidRDefault="00C10BEC" w:rsidP="000545CD">
            <w:pPr>
              <w:pStyle w:val="TableParagraph"/>
              <w:spacing w:line="275" w:lineRule="exact"/>
              <w:ind w:left="467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2. országcsoport</w:t>
            </w:r>
          </w:p>
        </w:tc>
        <w:tc>
          <w:tcPr>
            <w:tcW w:w="2281" w:type="dxa"/>
            <w:shd w:val="clear" w:color="auto" w:fill="C5D9F0"/>
          </w:tcPr>
          <w:p w14:paraId="751ABB38" w14:textId="77777777" w:rsidR="00C10BEC" w:rsidRPr="008C664E" w:rsidRDefault="00C10BEC" w:rsidP="000545CD">
            <w:pPr>
              <w:pStyle w:val="TableParagraph"/>
              <w:spacing w:line="275" w:lineRule="exact"/>
              <w:ind w:left="467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3. országcsoport</w:t>
            </w:r>
          </w:p>
        </w:tc>
      </w:tr>
      <w:tr w:rsidR="00C10BEC" w:rsidRPr="008C664E" w14:paraId="2303FFBE" w14:textId="77777777" w:rsidTr="000545CD">
        <w:trPr>
          <w:trHeight w:val="952"/>
        </w:trPr>
        <w:tc>
          <w:tcPr>
            <w:tcW w:w="2213" w:type="dxa"/>
            <w:shd w:val="clear" w:color="auto" w:fill="C5D9F0"/>
          </w:tcPr>
          <w:p w14:paraId="518E9665" w14:textId="2EE49D5A" w:rsidR="00C10BEC" w:rsidRPr="00161ABA" w:rsidRDefault="00C10BEC" w:rsidP="000545CD">
            <w:pPr>
              <w:pStyle w:val="TableParagraph"/>
              <w:tabs>
                <w:tab w:val="left" w:pos="1680"/>
              </w:tabs>
              <w:spacing w:line="278" w:lineRule="auto"/>
              <w:ind w:right="108"/>
              <w:rPr>
                <w:rFonts w:ascii="Calibri" w:eastAsia="Times New Roman" w:hAnsi="Calibri" w:cs="Myriad Pro Cond"/>
                <w:b/>
                <w:bCs/>
                <w:spacing w:val="20"/>
                <w:lang w:val="hu-HU" w:eastAsia="hu-HU"/>
              </w:rPr>
            </w:pPr>
            <w:r w:rsidRPr="00161ABA">
              <w:rPr>
                <w:rFonts w:ascii="Calibri" w:eastAsia="Times New Roman" w:hAnsi="Calibri" w:cs="Myriad Pro Cond"/>
                <w:b/>
                <w:bCs/>
                <w:spacing w:val="20"/>
                <w:lang w:val="hu-HU" w:eastAsia="hu-HU"/>
              </w:rPr>
              <w:t>Tanulmányi</w:t>
            </w:r>
            <w:r w:rsidR="006B20ED" w:rsidRPr="00161ABA">
              <w:rPr>
                <w:rFonts w:ascii="Calibri" w:eastAsia="Times New Roman" w:hAnsi="Calibri" w:cs="Myriad Pro Cond"/>
                <w:b/>
                <w:bCs/>
                <w:spacing w:val="20"/>
                <w:lang w:val="hu-HU" w:eastAsia="hu-HU"/>
              </w:rPr>
              <w:t xml:space="preserve"> </w:t>
            </w:r>
            <w:r w:rsidRPr="00161ABA">
              <w:rPr>
                <w:rFonts w:ascii="Calibri" w:eastAsia="Times New Roman" w:hAnsi="Calibri" w:cs="Myriad Pro Cond"/>
                <w:b/>
                <w:bCs/>
                <w:spacing w:val="20"/>
                <w:lang w:val="hu-HU" w:eastAsia="hu-HU"/>
              </w:rPr>
              <w:t>célú mobilitás</w:t>
            </w:r>
          </w:p>
          <w:p w14:paraId="662C91D5" w14:textId="77777777" w:rsidR="00C10BEC" w:rsidRPr="008C664E" w:rsidRDefault="00C10BEC" w:rsidP="000545CD">
            <w:pPr>
              <w:pStyle w:val="TableParagraph"/>
              <w:spacing w:line="272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161ABA">
              <w:rPr>
                <w:rFonts w:ascii="Calibri" w:eastAsia="Times New Roman" w:hAnsi="Calibri" w:cs="Myriad Pro Cond"/>
                <w:b/>
                <w:bCs/>
                <w:spacing w:val="20"/>
                <w:lang w:val="hu-HU" w:eastAsia="hu-HU"/>
              </w:rPr>
              <w:t>(2-12 hónap)</w:t>
            </w:r>
          </w:p>
        </w:tc>
        <w:tc>
          <w:tcPr>
            <w:tcW w:w="2281" w:type="dxa"/>
          </w:tcPr>
          <w:p w14:paraId="56E37CDB" w14:textId="77777777" w:rsidR="00C10BEC" w:rsidRPr="008C664E" w:rsidRDefault="00C10BEC" w:rsidP="000545CD">
            <w:pPr>
              <w:pStyle w:val="TableParagraph"/>
              <w:spacing w:before="7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7039CDA6" w14:textId="77777777" w:rsidR="00C10BEC" w:rsidRPr="008C664E" w:rsidRDefault="00C10BEC" w:rsidP="000545CD">
            <w:pPr>
              <w:pStyle w:val="TableParagraph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400 000 Ft/hó</w:t>
            </w:r>
          </w:p>
        </w:tc>
        <w:tc>
          <w:tcPr>
            <w:tcW w:w="2278" w:type="dxa"/>
          </w:tcPr>
          <w:p w14:paraId="74934F50" w14:textId="77777777" w:rsidR="00C10BEC" w:rsidRPr="008C664E" w:rsidRDefault="00C10BEC" w:rsidP="000545CD">
            <w:pPr>
              <w:pStyle w:val="TableParagraph"/>
              <w:spacing w:before="7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5256B390" w14:textId="77777777" w:rsidR="00C10BEC" w:rsidRPr="008C664E" w:rsidRDefault="00C10BEC" w:rsidP="000545CD">
            <w:pPr>
              <w:pStyle w:val="TableParagraph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375 000 Ft/hó</w:t>
            </w:r>
          </w:p>
        </w:tc>
        <w:tc>
          <w:tcPr>
            <w:tcW w:w="2281" w:type="dxa"/>
          </w:tcPr>
          <w:p w14:paraId="63336CC2" w14:textId="77777777" w:rsidR="00C10BEC" w:rsidRPr="008C664E" w:rsidRDefault="00C10BEC" w:rsidP="000545CD">
            <w:pPr>
              <w:pStyle w:val="TableParagraph"/>
              <w:spacing w:before="7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46E03953" w14:textId="77777777" w:rsidR="00C10BEC" w:rsidRPr="008C664E" w:rsidRDefault="00C10BEC" w:rsidP="000545CD">
            <w:pPr>
              <w:pStyle w:val="TableParagraph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350 000 Ft/hó</w:t>
            </w:r>
          </w:p>
        </w:tc>
      </w:tr>
      <w:tr w:rsidR="00C10BEC" w:rsidRPr="008C664E" w14:paraId="5CA7EE40" w14:textId="77777777" w:rsidTr="000545CD">
        <w:trPr>
          <w:trHeight w:val="1269"/>
        </w:trPr>
        <w:tc>
          <w:tcPr>
            <w:tcW w:w="2213" w:type="dxa"/>
            <w:shd w:val="clear" w:color="auto" w:fill="C5D9F0"/>
          </w:tcPr>
          <w:p w14:paraId="433AF7A0" w14:textId="0F2E5D26" w:rsidR="00C10BEC" w:rsidRPr="008C664E" w:rsidRDefault="00C10BEC" w:rsidP="000545CD">
            <w:pPr>
              <w:pStyle w:val="TableParagraph"/>
              <w:spacing w:line="276" w:lineRule="auto"/>
              <w:ind w:right="104"/>
              <w:jc w:val="both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hAnsi="Calibri" w:cs="Myriad Pro Cond"/>
                <w:noProof/>
                <w:spacing w:val="20"/>
                <w:lang w:eastAsia="hu-HU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309CD867" wp14:editId="1C41062B">
                      <wp:simplePos x="0" y="0"/>
                      <wp:positionH relativeFrom="page">
                        <wp:posOffset>901065</wp:posOffset>
                      </wp:positionH>
                      <wp:positionV relativeFrom="paragraph">
                        <wp:posOffset>146050</wp:posOffset>
                      </wp:positionV>
                      <wp:extent cx="1828800" cy="7620"/>
                      <wp:effectExtent l="0" t="1905" r="3810" b="0"/>
                      <wp:wrapTopAndBottom/>
                      <wp:docPr id="1072250857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C07C38" id="Téglalap 1" o:spid="_x0000_s1026" style="position:absolute;margin-left:70.95pt;margin-top:11.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RCafDeAAAACQEAAA8AAAAAAAAAAAAAAAAAPwQAAGRycy9kb3ducmV2Lnht&#10;bFBLBQYAAAAABAAEAPMAAABKBQAAAAA=&#10;" fillcolor="black" stroked="f">
                      <w10:wrap type="topAndBottom" anchorx="page"/>
                    </v:rect>
                  </w:pict>
                </mc:Fallback>
              </mc:AlternateContent>
            </w: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Szakmai gyakorlat és frissdiplomás szakmai gyakorlat</w:t>
            </w:r>
          </w:p>
          <w:p w14:paraId="483A951C" w14:textId="77777777" w:rsidR="00C10BEC" w:rsidRPr="008C664E" w:rsidRDefault="00C10BEC" w:rsidP="000545CD">
            <w:pPr>
              <w:pStyle w:val="TableParagraph"/>
              <w:jc w:val="both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(2-12 hónap)</w:t>
            </w:r>
          </w:p>
        </w:tc>
        <w:tc>
          <w:tcPr>
            <w:tcW w:w="2281" w:type="dxa"/>
          </w:tcPr>
          <w:p w14:paraId="0A7720CD" w14:textId="77777777" w:rsidR="00C10BEC" w:rsidRPr="008C664E" w:rsidRDefault="00C10BEC" w:rsidP="000545CD">
            <w:pPr>
              <w:pStyle w:val="TableParagraph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173212D8" w14:textId="77777777" w:rsidR="00C10BEC" w:rsidRPr="008C664E" w:rsidRDefault="00C10BEC" w:rsidP="000545CD">
            <w:pPr>
              <w:pStyle w:val="TableParagraph"/>
              <w:spacing w:before="175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400 000 Ft/hó</w:t>
            </w:r>
          </w:p>
        </w:tc>
        <w:tc>
          <w:tcPr>
            <w:tcW w:w="2278" w:type="dxa"/>
          </w:tcPr>
          <w:p w14:paraId="7709AF0C" w14:textId="77777777" w:rsidR="00C10BEC" w:rsidRPr="008C664E" w:rsidRDefault="00C10BEC" w:rsidP="000545CD">
            <w:pPr>
              <w:pStyle w:val="TableParagraph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498D639C" w14:textId="77777777" w:rsidR="00C10BEC" w:rsidRPr="008C664E" w:rsidRDefault="00C10BEC" w:rsidP="000545CD">
            <w:pPr>
              <w:pStyle w:val="TableParagraph"/>
              <w:spacing w:before="175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375 000 Ft/hó</w:t>
            </w:r>
          </w:p>
        </w:tc>
        <w:tc>
          <w:tcPr>
            <w:tcW w:w="2281" w:type="dxa"/>
          </w:tcPr>
          <w:p w14:paraId="50332213" w14:textId="77777777" w:rsidR="00C10BEC" w:rsidRPr="008C664E" w:rsidRDefault="00C10BEC" w:rsidP="000545CD">
            <w:pPr>
              <w:pStyle w:val="TableParagraph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54AF1AE7" w14:textId="77777777" w:rsidR="00C10BEC" w:rsidRPr="008C664E" w:rsidRDefault="00C10BEC" w:rsidP="000545CD">
            <w:pPr>
              <w:pStyle w:val="TableParagraph"/>
              <w:spacing w:before="175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350 000 Ft/hó</w:t>
            </w:r>
          </w:p>
        </w:tc>
      </w:tr>
      <w:tr w:rsidR="00C10BEC" w:rsidRPr="008C664E" w14:paraId="154094EE" w14:textId="77777777" w:rsidTr="000545CD">
        <w:trPr>
          <w:trHeight w:val="952"/>
        </w:trPr>
        <w:tc>
          <w:tcPr>
            <w:tcW w:w="2213" w:type="dxa"/>
            <w:shd w:val="clear" w:color="auto" w:fill="C5D9F0"/>
          </w:tcPr>
          <w:p w14:paraId="316C0164" w14:textId="1407F42F" w:rsidR="00C10BEC" w:rsidRPr="008C664E" w:rsidRDefault="00C10BEC" w:rsidP="000545CD">
            <w:pPr>
              <w:pStyle w:val="TableParagraph"/>
              <w:tabs>
                <w:tab w:val="left" w:pos="1681"/>
              </w:tabs>
              <w:spacing w:line="276" w:lineRule="auto"/>
              <w:ind w:right="107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Kutatási</w:t>
            </w:r>
            <w:r w:rsidR="006B20ED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 xml:space="preserve"> </w:t>
            </w: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célú mobilitás</w:t>
            </w:r>
          </w:p>
          <w:p w14:paraId="177E21A3" w14:textId="77777777" w:rsidR="00C10BEC" w:rsidRPr="008C664E" w:rsidRDefault="00C10BEC" w:rsidP="000545CD">
            <w:pPr>
              <w:pStyle w:val="TableParagraph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(2-3 hónap)</w:t>
            </w:r>
          </w:p>
        </w:tc>
        <w:tc>
          <w:tcPr>
            <w:tcW w:w="2281" w:type="dxa"/>
          </w:tcPr>
          <w:p w14:paraId="5CDD288E" w14:textId="77777777" w:rsidR="00C10BEC" w:rsidRPr="008C664E" w:rsidRDefault="00C10BEC" w:rsidP="000545CD">
            <w:pPr>
              <w:pStyle w:val="TableParagraph"/>
              <w:spacing w:before="5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2B69AE39" w14:textId="77777777" w:rsidR="00C10BEC" w:rsidRPr="008C664E" w:rsidRDefault="00C10BEC" w:rsidP="000545CD">
            <w:pPr>
              <w:pStyle w:val="TableParagraph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400 000 Ft/hó</w:t>
            </w:r>
          </w:p>
        </w:tc>
        <w:tc>
          <w:tcPr>
            <w:tcW w:w="2278" w:type="dxa"/>
          </w:tcPr>
          <w:p w14:paraId="104D83FF" w14:textId="77777777" w:rsidR="00C10BEC" w:rsidRPr="008C664E" w:rsidRDefault="00C10BEC" w:rsidP="000545CD">
            <w:pPr>
              <w:pStyle w:val="TableParagraph"/>
              <w:spacing w:before="5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08CD8576" w14:textId="77777777" w:rsidR="00C10BEC" w:rsidRPr="008C664E" w:rsidRDefault="00C10BEC" w:rsidP="000545CD">
            <w:pPr>
              <w:pStyle w:val="TableParagraph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375 000 Ft/hó</w:t>
            </w:r>
          </w:p>
        </w:tc>
        <w:tc>
          <w:tcPr>
            <w:tcW w:w="2281" w:type="dxa"/>
          </w:tcPr>
          <w:p w14:paraId="4F85BFB5" w14:textId="77777777" w:rsidR="00C10BEC" w:rsidRPr="008C664E" w:rsidRDefault="00C10BEC" w:rsidP="000545CD">
            <w:pPr>
              <w:pStyle w:val="TableParagraph"/>
              <w:spacing w:before="5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5918534D" w14:textId="77777777" w:rsidR="00C10BEC" w:rsidRPr="008C664E" w:rsidRDefault="00C10BEC" w:rsidP="000545CD">
            <w:pPr>
              <w:pStyle w:val="TableParagraph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350 000 Ft/hó</w:t>
            </w:r>
          </w:p>
        </w:tc>
      </w:tr>
    </w:tbl>
    <w:p w14:paraId="699E2DC6" w14:textId="77777777" w:rsidR="00C10BEC" w:rsidRPr="008C664E" w:rsidRDefault="00C10BEC" w:rsidP="00C10BEC">
      <w:pPr>
        <w:pStyle w:val="Szvegtrzs"/>
        <w:spacing w:before="10"/>
        <w:rPr>
          <w:rFonts w:ascii="Calibri" w:hAnsi="Calibri" w:cs="Myriad Pro Cond"/>
          <w:spacing w:val="20"/>
          <w:sz w:val="22"/>
          <w:szCs w:val="22"/>
          <w:lang w:eastAsia="hu-HU"/>
        </w:rPr>
      </w:pPr>
    </w:p>
    <w:p w14:paraId="744EF16C" w14:textId="77777777" w:rsidR="00C10BEC" w:rsidRPr="008C664E" w:rsidRDefault="00C10BEC" w:rsidP="00C10BEC">
      <w:pPr>
        <w:pStyle w:val="Listaszerbekezds"/>
        <w:widowControl w:val="0"/>
        <w:numPr>
          <w:ilvl w:val="0"/>
          <w:numId w:val="42"/>
        </w:numPr>
        <w:tabs>
          <w:tab w:val="left" w:pos="545"/>
          <w:tab w:val="left" w:pos="547"/>
        </w:tabs>
        <w:autoSpaceDE w:val="0"/>
        <w:autoSpaceDN w:val="0"/>
        <w:spacing w:before="101"/>
        <w:ind w:hanging="361"/>
        <w:contextualSpacing w:val="0"/>
        <w:rPr>
          <w:rFonts w:ascii="Calibri" w:hAnsi="Calibri" w:cs="Myriad Pro Cond"/>
          <w:spacing w:val="20"/>
          <w:sz w:val="22"/>
          <w:szCs w:val="22"/>
        </w:rPr>
      </w:pPr>
      <w:r w:rsidRPr="008C664E">
        <w:rPr>
          <w:rFonts w:ascii="Calibri" w:hAnsi="Calibri" w:cs="Myriad Pro Cond"/>
          <w:spacing w:val="20"/>
          <w:sz w:val="22"/>
          <w:szCs w:val="22"/>
        </w:rPr>
        <w:t>Rövid táv esetén (célországtól függően):</w:t>
      </w:r>
    </w:p>
    <w:p w14:paraId="1390BD0A" w14:textId="51D2FA02" w:rsidR="00C10BEC" w:rsidRPr="008C664E" w:rsidRDefault="00C10BEC" w:rsidP="00C10BEC">
      <w:pPr>
        <w:pStyle w:val="Listaszerbekezds"/>
        <w:widowControl w:val="0"/>
        <w:numPr>
          <w:ilvl w:val="1"/>
          <w:numId w:val="42"/>
        </w:numPr>
        <w:tabs>
          <w:tab w:val="left" w:pos="827"/>
        </w:tabs>
        <w:autoSpaceDE w:val="0"/>
        <w:autoSpaceDN w:val="0"/>
        <w:spacing w:before="40"/>
        <w:ind w:hanging="361"/>
        <w:contextualSpacing w:val="0"/>
        <w:rPr>
          <w:rFonts w:ascii="Calibri" w:hAnsi="Calibri" w:cs="Myriad Pro Cond"/>
          <w:spacing w:val="20"/>
          <w:sz w:val="22"/>
          <w:szCs w:val="22"/>
        </w:rPr>
      </w:pPr>
      <w:r w:rsidRPr="008C664E">
        <w:rPr>
          <w:rFonts w:ascii="Calibri" w:hAnsi="Calibri" w:cs="Myriad Pro Cond"/>
          <w:spacing w:val="20"/>
          <w:sz w:val="22"/>
          <w:szCs w:val="22"/>
        </w:rPr>
        <w:t>Alapképzé</w:t>
      </w:r>
      <w:r w:rsidR="005E4C20">
        <w:rPr>
          <w:rFonts w:ascii="Calibri" w:hAnsi="Calibri" w:cs="Myriad Pro Cond"/>
          <w:spacing w:val="20"/>
          <w:sz w:val="22"/>
          <w:szCs w:val="22"/>
        </w:rPr>
        <w:t xml:space="preserve">s és </w:t>
      </w:r>
      <w:r w:rsidRPr="008C664E">
        <w:rPr>
          <w:rFonts w:ascii="Calibri" w:hAnsi="Calibri" w:cs="Myriad Pro Cond"/>
          <w:spacing w:val="20"/>
          <w:sz w:val="22"/>
          <w:szCs w:val="22"/>
        </w:rPr>
        <w:t>mesterképzé</w:t>
      </w:r>
      <w:r w:rsidR="005E4C20">
        <w:rPr>
          <w:rFonts w:ascii="Calibri" w:hAnsi="Calibri" w:cs="Myriad Pro Cond"/>
          <w:spacing w:val="20"/>
          <w:sz w:val="22"/>
          <w:szCs w:val="22"/>
        </w:rPr>
        <w:t xml:space="preserve">s </w:t>
      </w:r>
      <w:r w:rsidRPr="008C664E">
        <w:rPr>
          <w:rFonts w:ascii="Calibri" w:hAnsi="Calibri" w:cs="Myriad Pro Cond"/>
          <w:spacing w:val="20"/>
          <w:sz w:val="22"/>
          <w:szCs w:val="22"/>
        </w:rPr>
        <w:t>esetén:</w:t>
      </w:r>
    </w:p>
    <w:p w14:paraId="32B0E567" w14:textId="77777777" w:rsidR="00C10BEC" w:rsidRPr="008C664E" w:rsidRDefault="00C10BEC" w:rsidP="00C10BEC">
      <w:pPr>
        <w:pStyle w:val="Szvegtrzs"/>
        <w:spacing w:before="4"/>
        <w:rPr>
          <w:rFonts w:ascii="Calibri" w:hAnsi="Calibri" w:cs="Myriad Pro Cond"/>
          <w:spacing w:val="20"/>
          <w:sz w:val="22"/>
          <w:szCs w:val="22"/>
          <w:lang w:eastAsia="hu-HU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81"/>
        <w:gridCol w:w="2281"/>
        <w:gridCol w:w="2279"/>
      </w:tblGrid>
      <w:tr w:rsidR="00C10BEC" w:rsidRPr="008C664E" w14:paraId="754CB352" w14:textId="77777777" w:rsidTr="000545CD">
        <w:trPr>
          <w:trHeight w:val="318"/>
        </w:trPr>
        <w:tc>
          <w:tcPr>
            <w:tcW w:w="2213" w:type="dxa"/>
            <w:shd w:val="clear" w:color="auto" w:fill="C5D9F0"/>
          </w:tcPr>
          <w:p w14:paraId="475D5FCF" w14:textId="77777777" w:rsidR="00C10BEC" w:rsidRPr="008C664E" w:rsidRDefault="00C10BEC" w:rsidP="000545CD">
            <w:pPr>
              <w:pStyle w:val="TableParagraph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</w:tc>
        <w:tc>
          <w:tcPr>
            <w:tcW w:w="2281" w:type="dxa"/>
            <w:shd w:val="clear" w:color="auto" w:fill="C5D9F0"/>
          </w:tcPr>
          <w:p w14:paraId="6431554C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1. országcsoport</w:t>
            </w:r>
          </w:p>
        </w:tc>
        <w:tc>
          <w:tcPr>
            <w:tcW w:w="2281" w:type="dxa"/>
            <w:shd w:val="clear" w:color="auto" w:fill="C5D9F0"/>
          </w:tcPr>
          <w:p w14:paraId="53A2414A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2. országcsoport</w:t>
            </w:r>
          </w:p>
        </w:tc>
        <w:tc>
          <w:tcPr>
            <w:tcW w:w="2279" w:type="dxa"/>
            <w:shd w:val="clear" w:color="auto" w:fill="C5D9F0"/>
          </w:tcPr>
          <w:p w14:paraId="12AF9751" w14:textId="77777777" w:rsidR="00C10BEC" w:rsidRPr="008C664E" w:rsidRDefault="00C10BEC" w:rsidP="000545CD">
            <w:pPr>
              <w:pStyle w:val="TableParagraph"/>
              <w:spacing w:line="275" w:lineRule="exact"/>
              <w:ind w:left="104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3. országcsoport</w:t>
            </w:r>
          </w:p>
        </w:tc>
      </w:tr>
      <w:tr w:rsidR="00C10BEC" w:rsidRPr="008C664E" w14:paraId="3CE79349" w14:textId="77777777" w:rsidTr="000545CD">
        <w:trPr>
          <w:trHeight w:val="316"/>
        </w:trPr>
        <w:tc>
          <w:tcPr>
            <w:tcW w:w="2213" w:type="dxa"/>
            <w:shd w:val="clear" w:color="auto" w:fill="C5D9F0"/>
          </w:tcPr>
          <w:p w14:paraId="1A885A23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1-10. nap</w:t>
            </w:r>
          </w:p>
        </w:tc>
        <w:tc>
          <w:tcPr>
            <w:tcW w:w="2281" w:type="dxa"/>
          </w:tcPr>
          <w:p w14:paraId="7BF6A23D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30.000 Ft/nap</w:t>
            </w:r>
          </w:p>
        </w:tc>
        <w:tc>
          <w:tcPr>
            <w:tcW w:w="2281" w:type="dxa"/>
          </w:tcPr>
          <w:p w14:paraId="3FBB00D6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27.500 Ft/nap</w:t>
            </w:r>
          </w:p>
        </w:tc>
        <w:tc>
          <w:tcPr>
            <w:tcW w:w="2279" w:type="dxa"/>
          </w:tcPr>
          <w:p w14:paraId="041BE331" w14:textId="77777777" w:rsidR="00C10BEC" w:rsidRPr="008C664E" w:rsidRDefault="00C10BEC" w:rsidP="000545CD">
            <w:pPr>
              <w:pStyle w:val="TableParagraph"/>
              <w:spacing w:line="275" w:lineRule="exact"/>
              <w:ind w:left="104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25.000 Ft/nap</w:t>
            </w:r>
          </w:p>
        </w:tc>
      </w:tr>
      <w:tr w:rsidR="00C10BEC" w:rsidRPr="008C664E" w14:paraId="094DE85F" w14:textId="77777777" w:rsidTr="000545CD">
        <w:trPr>
          <w:trHeight w:val="316"/>
        </w:trPr>
        <w:tc>
          <w:tcPr>
            <w:tcW w:w="2213" w:type="dxa"/>
            <w:shd w:val="clear" w:color="auto" w:fill="C5D9F0"/>
          </w:tcPr>
          <w:p w14:paraId="1B0A321C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11-20. nap</w:t>
            </w:r>
          </w:p>
        </w:tc>
        <w:tc>
          <w:tcPr>
            <w:tcW w:w="2281" w:type="dxa"/>
          </w:tcPr>
          <w:p w14:paraId="713126CC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20.000 Ft/nap</w:t>
            </w:r>
          </w:p>
        </w:tc>
        <w:tc>
          <w:tcPr>
            <w:tcW w:w="2281" w:type="dxa"/>
          </w:tcPr>
          <w:p w14:paraId="05AA5D05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17.500 Ft/nap</w:t>
            </w:r>
          </w:p>
        </w:tc>
        <w:tc>
          <w:tcPr>
            <w:tcW w:w="2279" w:type="dxa"/>
          </w:tcPr>
          <w:p w14:paraId="73BF347F" w14:textId="77777777" w:rsidR="00C10BEC" w:rsidRPr="008C664E" w:rsidRDefault="00C10BEC" w:rsidP="000545CD">
            <w:pPr>
              <w:pStyle w:val="TableParagraph"/>
              <w:spacing w:line="275" w:lineRule="exact"/>
              <w:ind w:left="104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15.000 Ft/nap</w:t>
            </w:r>
          </w:p>
        </w:tc>
      </w:tr>
      <w:tr w:rsidR="00C10BEC" w:rsidRPr="008C664E" w14:paraId="7E477A3E" w14:textId="77777777" w:rsidTr="000545CD">
        <w:trPr>
          <w:trHeight w:val="318"/>
        </w:trPr>
        <w:tc>
          <w:tcPr>
            <w:tcW w:w="2213" w:type="dxa"/>
            <w:shd w:val="clear" w:color="auto" w:fill="C5D9F0"/>
          </w:tcPr>
          <w:p w14:paraId="0CD83E49" w14:textId="77777777" w:rsidR="00C10BEC" w:rsidRPr="008C664E" w:rsidRDefault="00C10BEC" w:rsidP="000545CD">
            <w:pPr>
              <w:pStyle w:val="TableParagraph"/>
              <w:spacing w:before="1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21. naptól</w:t>
            </w:r>
          </w:p>
        </w:tc>
        <w:tc>
          <w:tcPr>
            <w:tcW w:w="2281" w:type="dxa"/>
          </w:tcPr>
          <w:p w14:paraId="5EDA2BB8" w14:textId="77777777" w:rsidR="00C10BEC" w:rsidRPr="008C664E" w:rsidRDefault="00C10BEC" w:rsidP="000545CD">
            <w:pPr>
              <w:pStyle w:val="TableParagraph"/>
              <w:spacing w:before="1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10.000 Ft/nap</w:t>
            </w:r>
          </w:p>
        </w:tc>
        <w:tc>
          <w:tcPr>
            <w:tcW w:w="2281" w:type="dxa"/>
          </w:tcPr>
          <w:p w14:paraId="72CC0A55" w14:textId="77777777" w:rsidR="00C10BEC" w:rsidRPr="008C664E" w:rsidRDefault="00C10BEC" w:rsidP="000545CD">
            <w:pPr>
              <w:pStyle w:val="TableParagraph"/>
              <w:spacing w:before="1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7500 Ft/nap</w:t>
            </w:r>
          </w:p>
        </w:tc>
        <w:tc>
          <w:tcPr>
            <w:tcW w:w="2279" w:type="dxa"/>
          </w:tcPr>
          <w:p w14:paraId="18B54C94" w14:textId="77777777" w:rsidR="00C10BEC" w:rsidRPr="008C664E" w:rsidRDefault="00C10BEC" w:rsidP="000545CD">
            <w:pPr>
              <w:pStyle w:val="TableParagraph"/>
              <w:spacing w:before="1"/>
              <w:ind w:left="104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5000 Ft/nap</w:t>
            </w:r>
          </w:p>
        </w:tc>
      </w:tr>
    </w:tbl>
    <w:p w14:paraId="17298A5F" w14:textId="77777777" w:rsidR="00C10BEC" w:rsidRPr="008C664E" w:rsidRDefault="00C10BEC" w:rsidP="00C10BEC">
      <w:pPr>
        <w:pStyle w:val="Szvegtrzs"/>
        <w:spacing w:before="5"/>
        <w:rPr>
          <w:rFonts w:ascii="Calibri" w:hAnsi="Calibri" w:cs="Myriad Pro Cond"/>
          <w:spacing w:val="20"/>
          <w:sz w:val="22"/>
          <w:szCs w:val="22"/>
          <w:lang w:eastAsia="hu-HU"/>
        </w:rPr>
      </w:pPr>
    </w:p>
    <w:p w14:paraId="2FAE1D14" w14:textId="77777777" w:rsidR="00C10BEC" w:rsidRPr="008C664E" w:rsidRDefault="00C10BEC" w:rsidP="00C10BEC">
      <w:pPr>
        <w:pStyle w:val="Listaszerbekezds"/>
        <w:widowControl w:val="0"/>
        <w:numPr>
          <w:ilvl w:val="1"/>
          <w:numId w:val="42"/>
        </w:numPr>
        <w:tabs>
          <w:tab w:val="left" w:pos="827"/>
        </w:tabs>
        <w:autoSpaceDE w:val="0"/>
        <w:autoSpaceDN w:val="0"/>
        <w:ind w:hanging="361"/>
        <w:contextualSpacing w:val="0"/>
        <w:rPr>
          <w:rFonts w:ascii="Calibri" w:hAnsi="Calibri" w:cs="Myriad Pro Cond"/>
          <w:spacing w:val="20"/>
          <w:sz w:val="22"/>
          <w:szCs w:val="22"/>
        </w:rPr>
      </w:pPr>
      <w:r w:rsidRPr="008C664E">
        <w:rPr>
          <w:rFonts w:ascii="Calibri" w:hAnsi="Calibri" w:cs="Myriad Pro Cond"/>
          <w:spacing w:val="20"/>
          <w:sz w:val="22"/>
          <w:szCs w:val="22"/>
        </w:rPr>
        <w:t>Doktori képzés esetén:</w:t>
      </w:r>
    </w:p>
    <w:p w14:paraId="459E5571" w14:textId="77777777" w:rsidR="00C10BEC" w:rsidRPr="008C664E" w:rsidRDefault="00C10BEC" w:rsidP="00C10BEC">
      <w:pPr>
        <w:pStyle w:val="Szvegtrzs"/>
        <w:spacing w:before="7"/>
        <w:rPr>
          <w:rFonts w:ascii="Calibri" w:hAnsi="Calibri" w:cs="Myriad Pro Cond"/>
          <w:spacing w:val="20"/>
          <w:sz w:val="22"/>
          <w:szCs w:val="22"/>
          <w:lang w:eastAsia="hu-HU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81"/>
        <w:gridCol w:w="2281"/>
        <w:gridCol w:w="2279"/>
      </w:tblGrid>
      <w:tr w:rsidR="00C10BEC" w:rsidRPr="008C664E" w14:paraId="5EE070D0" w14:textId="77777777" w:rsidTr="000545CD">
        <w:trPr>
          <w:trHeight w:val="316"/>
        </w:trPr>
        <w:tc>
          <w:tcPr>
            <w:tcW w:w="2213" w:type="dxa"/>
            <w:shd w:val="clear" w:color="auto" w:fill="C5D9F0"/>
          </w:tcPr>
          <w:p w14:paraId="6640AD56" w14:textId="77777777" w:rsidR="00C10BEC" w:rsidRPr="008C664E" w:rsidRDefault="00C10BEC" w:rsidP="000545CD">
            <w:pPr>
              <w:pStyle w:val="TableParagraph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</w:tc>
        <w:tc>
          <w:tcPr>
            <w:tcW w:w="2281" w:type="dxa"/>
            <w:shd w:val="clear" w:color="auto" w:fill="C5D9F0"/>
          </w:tcPr>
          <w:p w14:paraId="5A469B8D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1. országcsoport</w:t>
            </w:r>
          </w:p>
        </w:tc>
        <w:tc>
          <w:tcPr>
            <w:tcW w:w="2281" w:type="dxa"/>
            <w:shd w:val="clear" w:color="auto" w:fill="C5D9F0"/>
          </w:tcPr>
          <w:p w14:paraId="61CA4BDC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2. országcsoport</w:t>
            </w:r>
          </w:p>
        </w:tc>
        <w:tc>
          <w:tcPr>
            <w:tcW w:w="2279" w:type="dxa"/>
            <w:shd w:val="clear" w:color="auto" w:fill="C5D9F0"/>
          </w:tcPr>
          <w:p w14:paraId="28CD1662" w14:textId="77777777" w:rsidR="00C10BEC" w:rsidRPr="008C664E" w:rsidRDefault="00C10BEC" w:rsidP="000545CD">
            <w:pPr>
              <w:pStyle w:val="TableParagraph"/>
              <w:spacing w:line="275" w:lineRule="exact"/>
              <w:ind w:left="104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3. országcsoport</w:t>
            </w:r>
          </w:p>
        </w:tc>
      </w:tr>
      <w:tr w:rsidR="00C10BEC" w:rsidRPr="008C664E" w14:paraId="6DDB66DF" w14:textId="77777777" w:rsidTr="000545CD">
        <w:trPr>
          <w:trHeight w:val="316"/>
        </w:trPr>
        <w:tc>
          <w:tcPr>
            <w:tcW w:w="2213" w:type="dxa"/>
            <w:shd w:val="clear" w:color="auto" w:fill="C5D9F0"/>
          </w:tcPr>
          <w:p w14:paraId="6354B2C7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1-10. nap</w:t>
            </w:r>
          </w:p>
        </w:tc>
        <w:tc>
          <w:tcPr>
            <w:tcW w:w="2281" w:type="dxa"/>
          </w:tcPr>
          <w:p w14:paraId="435B669E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35.000 Ft/nap</w:t>
            </w:r>
          </w:p>
        </w:tc>
        <w:tc>
          <w:tcPr>
            <w:tcW w:w="2281" w:type="dxa"/>
          </w:tcPr>
          <w:p w14:paraId="247C8B93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32.500 Ft/nap</w:t>
            </w:r>
          </w:p>
        </w:tc>
        <w:tc>
          <w:tcPr>
            <w:tcW w:w="2279" w:type="dxa"/>
          </w:tcPr>
          <w:p w14:paraId="59034784" w14:textId="77777777" w:rsidR="00C10BEC" w:rsidRPr="008C664E" w:rsidRDefault="00C10BEC" w:rsidP="000545CD">
            <w:pPr>
              <w:pStyle w:val="TableParagraph"/>
              <w:spacing w:line="275" w:lineRule="exact"/>
              <w:ind w:left="104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30.000 Ft/nap</w:t>
            </w:r>
          </w:p>
        </w:tc>
      </w:tr>
      <w:tr w:rsidR="00C10BEC" w:rsidRPr="008C664E" w14:paraId="5E1C6B88" w14:textId="77777777" w:rsidTr="000545CD">
        <w:trPr>
          <w:trHeight w:val="318"/>
        </w:trPr>
        <w:tc>
          <w:tcPr>
            <w:tcW w:w="2213" w:type="dxa"/>
            <w:shd w:val="clear" w:color="auto" w:fill="C5D9F0"/>
          </w:tcPr>
          <w:p w14:paraId="150663A3" w14:textId="77777777" w:rsidR="00C10BEC" w:rsidRPr="008C664E" w:rsidRDefault="00C10BEC" w:rsidP="000545CD">
            <w:pPr>
              <w:pStyle w:val="TableParagraph"/>
              <w:spacing w:before="1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11-20. nap</w:t>
            </w:r>
          </w:p>
        </w:tc>
        <w:tc>
          <w:tcPr>
            <w:tcW w:w="2281" w:type="dxa"/>
          </w:tcPr>
          <w:p w14:paraId="312929F9" w14:textId="77777777" w:rsidR="00C10BEC" w:rsidRPr="008C664E" w:rsidRDefault="00C10BEC" w:rsidP="000545CD">
            <w:pPr>
              <w:pStyle w:val="TableParagraph"/>
              <w:spacing w:before="1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25.000 Ft/nap</w:t>
            </w:r>
          </w:p>
        </w:tc>
        <w:tc>
          <w:tcPr>
            <w:tcW w:w="2281" w:type="dxa"/>
          </w:tcPr>
          <w:p w14:paraId="133C136C" w14:textId="77777777" w:rsidR="00C10BEC" w:rsidRPr="008C664E" w:rsidRDefault="00C10BEC" w:rsidP="000545CD">
            <w:pPr>
              <w:pStyle w:val="TableParagraph"/>
              <w:spacing w:before="1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22.500 Ft/nap</w:t>
            </w:r>
          </w:p>
        </w:tc>
        <w:tc>
          <w:tcPr>
            <w:tcW w:w="2279" w:type="dxa"/>
          </w:tcPr>
          <w:p w14:paraId="02C1C12C" w14:textId="77777777" w:rsidR="00C10BEC" w:rsidRPr="008C664E" w:rsidRDefault="00C10BEC" w:rsidP="000545CD">
            <w:pPr>
              <w:pStyle w:val="TableParagraph"/>
              <w:spacing w:before="1"/>
              <w:ind w:left="104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20.000 Ft/nap</w:t>
            </w:r>
          </w:p>
        </w:tc>
      </w:tr>
      <w:tr w:rsidR="00C10BEC" w:rsidRPr="008C664E" w14:paraId="5D7837A9" w14:textId="77777777" w:rsidTr="000545CD">
        <w:trPr>
          <w:trHeight w:val="316"/>
        </w:trPr>
        <w:tc>
          <w:tcPr>
            <w:tcW w:w="2213" w:type="dxa"/>
            <w:shd w:val="clear" w:color="auto" w:fill="C5D9F0"/>
          </w:tcPr>
          <w:p w14:paraId="0356233E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21. naptól</w:t>
            </w:r>
          </w:p>
        </w:tc>
        <w:tc>
          <w:tcPr>
            <w:tcW w:w="2281" w:type="dxa"/>
          </w:tcPr>
          <w:p w14:paraId="1A92BC0C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15.000 Ft/nap</w:t>
            </w:r>
          </w:p>
        </w:tc>
        <w:tc>
          <w:tcPr>
            <w:tcW w:w="2281" w:type="dxa"/>
          </w:tcPr>
          <w:p w14:paraId="0A44C685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12.500 Ft/nap</w:t>
            </w:r>
          </w:p>
        </w:tc>
        <w:tc>
          <w:tcPr>
            <w:tcW w:w="2279" w:type="dxa"/>
          </w:tcPr>
          <w:p w14:paraId="0B808B9A" w14:textId="77777777" w:rsidR="00C10BEC" w:rsidRPr="008C664E" w:rsidRDefault="00C10BEC" w:rsidP="000545CD">
            <w:pPr>
              <w:pStyle w:val="TableParagraph"/>
              <w:spacing w:line="275" w:lineRule="exact"/>
              <w:ind w:left="104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10.000 Ft/nap</w:t>
            </w:r>
          </w:p>
        </w:tc>
      </w:tr>
    </w:tbl>
    <w:p w14:paraId="67FC2862" w14:textId="77777777" w:rsidR="00C10BEC" w:rsidRPr="008C664E" w:rsidRDefault="00C10BEC" w:rsidP="00C10BEC">
      <w:pPr>
        <w:pStyle w:val="Szvegtrzs"/>
        <w:spacing w:before="9"/>
        <w:rPr>
          <w:rFonts w:ascii="Calibri" w:hAnsi="Calibri" w:cs="Myriad Pro Cond"/>
          <w:spacing w:val="20"/>
          <w:sz w:val="22"/>
          <w:szCs w:val="22"/>
          <w:lang w:eastAsia="hu-HU"/>
        </w:rPr>
      </w:pPr>
    </w:p>
    <w:p w14:paraId="4FA61736" w14:textId="42419D68" w:rsidR="00C10BEC" w:rsidRPr="007B73C9" w:rsidRDefault="00C10BEC" w:rsidP="007B73C9">
      <w:pPr>
        <w:pStyle w:val="Listaszerbekezds"/>
        <w:widowControl w:val="0"/>
        <w:numPr>
          <w:ilvl w:val="0"/>
          <w:numId w:val="42"/>
        </w:numPr>
        <w:tabs>
          <w:tab w:val="left" w:pos="545"/>
          <w:tab w:val="left" w:pos="547"/>
        </w:tabs>
        <w:autoSpaceDE w:val="0"/>
        <w:autoSpaceDN w:val="0"/>
        <w:spacing w:before="1"/>
        <w:ind w:hanging="361"/>
        <w:contextualSpacing w:val="0"/>
        <w:rPr>
          <w:rFonts w:ascii="Calibri" w:hAnsi="Calibri" w:cs="Myriad Pro Cond"/>
          <w:spacing w:val="20"/>
          <w:sz w:val="22"/>
          <w:szCs w:val="22"/>
        </w:rPr>
      </w:pPr>
      <w:r w:rsidRPr="007B73C9">
        <w:rPr>
          <w:rFonts w:ascii="Calibri" w:hAnsi="Calibri" w:cs="Myriad Pro Cond"/>
          <w:spacing w:val="20"/>
          <w:sz w:val="22"/>
          <w:szCs w:val="22"/>
        </w:rPr>
        <w:t>Hallgatói kiválósági ösztöndíjprogram esetén</w:t>
      </w:r>
    </w:p>
    <w:p w14:paraId="31D543C4" w14:textId="77777777" w:rsidR="00C10BEC" w:rsidRPr="008C664E" w:rsidRDefault="00C10BEC" w:rsidP="00C10BEC">
      <w:pPr>
        <w:pStyle w:val="Szvegtrzs"/>
        <w:rPr>
          <w:rFonts w:ascii="Calibri" w:hAnsi="Calibri" w:cs="Myriad Pro Cond"/>
          <w:spacing w:val="20"/>
          <w:sz w:val="22"/>
          <w:szCs w:val="22"/>
          <w:lang w:eastAsia="hu-HU"/>
        </w:rPr>
      </w:pPr>
    </w:p>
    <w:p w14:paraId="5D95852D" w14:textId="77777777" w:rsidR="00C10BEC" w:rsidRPr="008C664E" w:rsidRDefault="00C10BEC" w:rsidP="00C10BEC">
      <w:pPr>
        <w:pStyle w:val="Szvegtrzs"/>
        <w:spacing w:before="10"/>
        <w:rPr>
          <w:rFonts w:ascii="Calibri" w:hAnsi="Calibri" w:cs="Myriad Pro Cond"/>
          <w:spacing w:val="20"/>
          <w:sz w:val="22"/>
          <w:szCs w:val="22"/>
          <w:lang w:eastAsia="hu-HU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222"/>
        <w:gridCol w:w="2278"/>
        <w:gridCol w:w="2281"/>
      </w:tblGrid>
      <w:tr w:rsidR="00C10BEC" w:rsidRPr="008C664E" w14:paraId="072B5DA1" w14:textId="77777777" w:rsidTr="00161ABA">
        <w:trPr>
          <w:trHeight w:val="318"/>
        </w:trPr>
        <w:tc>
          <w:tcPr>
            <w:tcW w:w="2272" w:type="dxa"/>
            <w:shd w:val="clear" w:color="auto" w:fill="C5D9F0"/>
          </w:tcPr>
          <w:p w14:paraId="4C22FA6B" w14:textId="77777777" w:rsidR="00C10BEC" w:rsidRPr="008C664E" w:rsidRDefault="00C10BEC" w:rsidP="000545CD">
            <w:pPr>
              <w:pStyle w:val="TableParagraph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</w:tc>
        <w:tc>
          <w:tcPr>
            <w:tcW w:w="2222" w:type="dxa"/>
            <w:shd w:val="clear" w:color="auto" w:fill="C5D9F0"/>
          </w:tcPr>
          <w:p w14:paraId="74EDCA5D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1. országcsoport</w:t>
            </w:r>
          </w:p>
        </w:tc>
        <w:tc>
          <w:tcPr>
            <w:tcW w:w="2278" w:type="dxa"/>
            <w:shd w:val="clear" w:color="auto" w:fill="C5D9F0"/>
          </w:tcPr>
          <w:p w14:paraId="6179366A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2. országcsoport</w:t>
            </w:r>
          </w:p>
        </w:tc>
        <w:tc>
          <w:tcPr>
            <w:tcW w:w="2281" w:type="dxa"/>
            <w:shd w:val="clear" w:color="auto" w:fill="C5D9F0"/>
          </w:tcPr>
          <w:p w14:paraId="02295841" w14:textId="77777777" w:rsidR="00C10BEC" w:rsidRPr="008C664E" w:rsidRDefault="00C10BEC" w:rsidP="000545CD">
            <w:pPr>
              <w:pStyle w:val="TableParagraph"/>
              <w:spacing w:line="275" w:lineRule="exact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3. országcsoport</w:t>
            </w:r>
          </w:p>
        </w:tc>
      </w:tr>
      <w:tr w:rsidR="00C10BEC" w:rsidRPr="008C664E" w14:paraId="7F6D7AC1" w14:textId="77777777" w:rsidTr="00161ABA">
        <w:trPr>
          <w:trHeight w:val="1269"/>
        </w:trPr>
        <w:tc>
          <w:tcPr>
            <w:tcW w:w="2272" w:type="dxa"/>
            <w:shd w:val="clear" w:color="auto" w:fill="C5D9F0"/>
          </w:tcPr>
          <w:p w14:paraId="25B39CD2" w14:textId="40360A40" w:rsidR="00C10BEC" w:rsidRPr="00161ABA" w:rsidRDefault="00C10BEC" w:rsidP="000545CD">
            <w:pPr>
              <w:pStyle w:val="TableParagraph"/>
              <w:spacing w:line="276" w:lineRule="auto"/>
              <w:ind w:right="1049"/>
              <w:rPr>
                <w:rFonts w:ascii="Calibri" w:eastAsia="Times New Roman" w:hAnsi="Calibri" w:cs="Myriad Pro Cond"/>
                <w:b/>
                <w:bCs/>
                <w:spacing w:val="20"/>
                <w:lang w:val="hu-HU" w:eastAsia="hu-HU"/>
              </w:rPr>
            </w:pPr>
            <w:r w:rsidRPr="00161ABA">
              <w:rPr>
                <w:rFonts w:ascii="Calibri" w:eastAsia="Times New Roman" w:hAnsi="Calibri" w:cs="Myriad Pro Cond"/>
                <w:b/>
                <w:bCs/>
                <w:spacing w:val="20"/>
                <w:lang w:val="hu-HU" w:eastAsia="hu-HU"/>
              </w:rPr>
              <w:lastRenderedPageBreak/>
              <w:t>Hallgatói kiválós</w:t>
            </w:r>
            <w:r w:rsidR="005E1615" w:rsidRPr="00161ABA">
              <w:rPr>
                <w:rFonts w:ascii="Calibri" w:eastAsia="Times New Roman" w:hAnsi="Calibri" w:cs="Myriad Pro Cond"/>
                <w:b/>
                <w:bCs/>
                <w:spacing w:val="20"/>
                <w:lang w:val="hu-HU" w:eastAsia="hu-HU"/>
              </w:rPr>
              <w:t>á</w:t>
            </w:r>
            <w:r w:rsidR="00161ABA" w:rsidRPr="00161ABA">
              <w:rPr>
                <w:rFonts w:ascii="Calibri" w:eastAsia="Times New Roman" w:hAnsi="Calibri" w:cs="Myriad Pro Cond"/>
                <w:b/>
                <w:bCs/>
                <w:spacing w:val="20"/>
                <w:lang w:val="hu-HU" w:eastAsia="hu-HU"/>
              </w:rPr>
              <w:t>g</w:t>
            </w:r>
            <w:r w:rsidRPr="00161ABA">
              <w:rPr>
                <w:rFonts w:ascii="Calibri" w:eastAsia="Times New Roman" w:hAnsi="Calibri" w:cs="Myriad Pro Cond"/>
                <w:b/>
                <w:bCs/>
                <w:spacing w:val="20"/>
                <w:lang w:val="hu-HU" w:eastAsia="hu-HU"/>
              </w:rPr>
              <w:t>i ösztöndíj</w:t>
            </w:r>
          </w:p>
          <w:p w14:paraId="7693D8A7" w14:textId="77777777" w:rsidR="00C10BEC" w:rsidRPr="008C664E" w:rsidRDefault="00C10BEC" w:rsidP="000545CD">
            <w:pPr>
              <w:pStyle w:val="TableParagraph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161ABA">
              <w:rPr>
                <w:rFonts w:ascii="Calibri" w:eastAsia="Times New Roman" w:hAnsi="Calibri" w:cs="Myriad Pro Cond"/>
                <w:b/>
                <w:bCs/>
                <w:spacing w:val="20"/>
                <w:lang w:val="hu-HU" w:eastAsia="hu-HU"/>
              </w:rPr>
              <w:t>(1-6 hónap)</w:t>
            </w:r>
          </w:p>
        </w:tc>
        <w:tc>
          <w:tcPr>
            <w:tcW w:w="2222" w:type="dxa"/>
          </w:tcPr>
          <w:p w14:paraId="20EB6E5A" w14:textId="77777777" w:rsidR="00C10BEC" w:rsidRPr="008C664E" w:rsidRDefault="00C10BEC" w:rsidP="000545CD">
            <w:pPr>
              <w:pStyle w:val="TableParagraph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02F52F51" w14:textId="77777777" w:rsidR="00C10BEC" w:rsidRPr="008C664E" w:rsidRDefault="00C10BEC" w:rsidP="000545CD">
            <w:pPr>
              <w:pStyle w:val="TableParagraph"/>
              <w:spacing w:before="175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500 000 Ft/hó</w:t>
            </w:r>
          </w:p>
        </w:tc>
        <w:tc>
          <w:tcPr>
            <w:tcW w:w="2278" w:type="dxa"/>
          </w:tcPr>
          <w:p w14:paraId="1324E7E2" w14:textId="77777777" w:rsidR="00C10BEC" w:rsidRPr="008C664E" w:rsidRDefault="00C10BEC" w:rsidP="000545CD">
            <w:pPr>
              <w:pStyle w:val="TableParagraph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09E07816" w14:textId="77777777" w:rsidR="00C10BEC" w:rsidRPr="008C664E" w:rsidRDefault="00C10BEC" w:rsidP="000545CD">
            <w:pPr>
              <w:pStyle w:val="TableParagraph"/>
              <w:spacing w:before="175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475 000 Ft/hó</w:t>
            </w:r>
          </w:p>
        </w:tc>
        <w:tc>
          <w:tcPr>
            <w:tcW w:w="2281" w:type="dxa"/>
          </w:tcPr>
          <w:p w14:paraId="036BAA34" w14:textId="77777777" w:rsidR="00C10BEC" w:rsidRPr="008C664E" w:rsidRDefault="00C10BEC" w:rsidP="000545CD">
            <w:pPr>
              <w:pStyle w:val="TableParagraph"/>
              <w:ind w:left="0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</w:p>
          <w:p w14:paraId="546D47EF" w14:textId="77777777" w:rsidR="00C10BEC" w:rsidRPr="008C664E" w:rsidRDefault="00C10BEC" w:rsidP="000545CD">
            <w:pPr>
              <w:pStyle w:val="TableParagraph"/>
              <w:spacing w:before="175"/>
              <w:rPr>
                <w:rFonts w:ascii="Calibri" w:eastAsia="Times New Roman" w:hAnsi="Calibri" w:cs="Myriad Pro Cond"/>
                <w:spacing w:val="20"/>
                <w:lang w:val="hu-HU" w:eastAsia="hu-HU"/>
              </w:rPr>
            </w:pPr>
            <w:r w:rsidRPr="008C664E">
              <w:rPr>
                <w:rFonts w:ascii="Calibri" w:eastAsia="Times New Roman" w:hAnsi="Calibri" w:cs="Myriad Pro Cond"/>
                <w:spacing w:val="20"/>
                <w:lang w:val="hu-HU" w:eastAsia="hu-HU"/>
              </w:rPr>
              <w:t>450 000 Ft/hó</w:t>
            </w:r>
          </w:p>
        </w:tc>
      </w:tr>
    </w:tbl>
    <w:p w14:paraId="260B43A3" w14:textId="77777777" w:rsidR="00C10BEC" w:rsidRDefault="00C10BEC" w:rsidP="00C10BEC">
      <w:pPr>
        <w:pStyle w:val="Szvegtrzs"/>
        <w:spacing w:before="5"/>
        <w:rPr>
          <w:rFonts w:ascii="Calibri" w:hAnsi="Calibri" w:cs="Myriad Pro Cond"/>
          <w:spacing w:val="20"/>
          <w:sz w:val="22"/>
          <w:szCs w:val="22"/>
          <w:lang w:eastAsia="hu-HU"/>
        </w:rPr>
      </w:pPr>
    </w:p>
    <w:p w14:paraId="33C479AF" w14:textId="251E6D32" w:rsidR="008C664E" w:rsidRPr="008C664E" w:rsidRDefault="008C664E" w:rsidP="00C10BEC">
      <w:pPr>
        <w:pStyle w:val="Szvegtrzs"/>
        <w:spacing w:before="5"/>
        <w:rPr>
          <w:rFonts w:ascii="Calibri" w:hAnsi="Calibri" w:cs="Myriad Pro Cond"/>
          <w:spacing w:val="20"/>
          <w:sz w:val="22"/>
          <w:szCs w:val="22"/>
          <w:lang w:eastAsia="hu-HU"/>
        </w:rPr>
      </w:pPr>
      <w:r w:rsidRPr="008C664E">
        <w:rPr>
          <w:rFonts w:ascii="Calibri" w:hAnsi="Calibri" w:cs="Myriad Pro Cond"/>
          <w:spacing w:val="20"/>
          <w:sz w:val="22"/>
          <w:szCs w:val="22"/>
          <w:lang w:eastAsia="hu-HU"/>
        </w:rPr>
        <w:t>A hónapokra meghatározott támogatási összegek (ösztöndíjak) minden esetben 30 napra értendők és a ténylegesen igazolt mobilitási időtartam alapján kerülnek elszámolásra. Nem egész hónapok esetén a mobilitásban eltöltött napok, valamint a rögzített havi ráta 1/30-adának szorzataként számítandó ki az elszámolható támogatási összeg.</w:t>
      </w:r>
      <w:r w:rsidRPr="008C664E">
        <w:t xml:space="preserve"> </w:t>
      </w:r>
      <w:r w:rsidRPr="008C664E">
        <w:rPr>
          <w:rFonts w:ascii="Calibri" w:hAnsi="Calibri" w:cs="Myriad Pro Cond"/>
          <w:spacing w:val="20"/>
          <w:sz w:val="22"/>
          <w:szCs w:val="22"/>
          <w:lang w:eastAsia="hu-HU"/>
        </w:rPr>
        <w:t>Az ösztöndíjasnak a számára kifizetett ösztöndíjjal nem kell tételesen elszámolnia.</w:t>
      </w:r>
    </w:p>
    <w:p w14:paraId="12FA0E85" w14:textId="20A568F6" w:rsidR="00C10BEC" w:rsidRDefault="00C10BEC" w:rsidP="008C664E">
      <w:pPr>
        <w:pStyle w:val="Cmsor1"/>
        <w:jc w:val="both"/>
        <w:rPr>
          <w:rFonts w:ascii="Calibri" w:hAnsi="Calibri" w:cs="Myriad Pro Cond"/>
          <w:spacing w:val="20"/>
          <w:kern w:val="0"/>
          <w:sz w:val="22"/>
          <w:szCs w:val="22"/>
        </w:rPr>
      </w:pPr>
      <w:bookmarkStart w:id="3" w:name="_bookmark11"/>
      <w:bookmarkStart w:id="4" w:name="_bookmark12"/>
      <w:bookmarkEnd w:id="3"/>
      <w:bookmarkEnd w:id="4"/>
      <w:r w:rsidRPr="008C664E">
        <w:rPr>
          <w:rFonts w:ascii="Calibri" w:hAnsi="Calibri" w:cs="Myriad Pro Cond"/>
          <w:spacing w:val="20"/>
          <w:kern w:val="0"/>
          <w:sz w:val="22"/>
          <w:szCs w:val="22"/>
        </w:rPr>
        <w:t>Esélyegyenlőségi kiegészítő ösztöndíj</w:t>
      </w:r>
      <w:r w:rsidR="001D7670">
        <w:rPr>
          <w:rFonts w:ascii="Calibri" w:hAnsi="Calibri" w:cs="Myriad Pro Cond"/>
          <w:spacing w:val="20"/>
          <w:kern w:val="0"/>
          <w:sz w:val="22"/>
          <w:szCs w:val="22"/>
        </w:rPr>
        <w:t xml:space="preserve"> -</w:t>
      </w:r>
      <w:r w:rsidR="001D7670" w:rsidRPr="001D7670">
        <w:t xml:space="preserve"> </w:t>
      </w:r>
      <w:r w:rsidR="001D7670" w:rsidRPr="001D7670">
        <w:rPr>
          <w:rFonts w:ascii="Calibri" w:hAnsi="Calibri" w:cs="Myriad Pro Cond"/>
          <w:spacing w:val="20"/>
          <w:kern w:val="0"/>
          <w:sz w:val="22"/>
          <w:szCs w:val="22"/>
        </w:rPr>
        <w:t>Később kerül kiírásra</w:t>
      </w:r>
    </w:p>
    <w:p w14:paraId="58AD9F3E" w14:textId="007EF5E1" w:rsidR="008C664E" w:rsidRPr="008C664E" w:rsidRDefault="00C10BEC" w:rsidP="008C664E">
      <w:pPr>
        <w:pStyle w:val="Cmsor1"/>
        <w:jc w:val="both"/>
        <w:rPr>
          <w:rFonts w:ascii="Calibri" w:hAnsi="Calibri" w:cs="Myriad Pro Cond"/>
          <w:b w:val="0"/>
          <w:bCs w:val="0"/>
          <w:spacing w:val="20"/>
          <w:kern w:val="0"/>
          <w:sz w:val="22"/>
          <w:szCs w:val="22"/>
        </w:rPr>
      </w:pPr>
      <w:r w:rsidRPr="008C664E">
        <w:rPr>
          <w:rFonts w:ascii="Calibri" w:hAnsi="Calibri" w:cs="Myriad Pro Cond"/>
          <w:b w:val="0"/>
          <w:bCs w:val="0"/>
          <w:spacing w:val="20"/>
          <w:kern w:val="0"/>
          <w:sz w:val="22"/>
          <w:szCs w:val="22"/>
        </w:rPr>
        <w:t>Az esélyegyenlőségi kiegészítő ösztöndíj a támogatott intézmények által kiírt pályázat</w:t>
      </w:r>
      <w:r w:rsidR="008C664E">
        <w:rPr>
          <w:rFonts w:ascii="Calibri" w:hAnsi="Calibri" w:cs="Myriad Pro Cond"/>
          <w:b w:val="0"/>
          <w:bCs w:val="0"/>
          <w:spacing w:val="20"/>
          <w:kern w:val="0"/>
          <w:sz w:val="22"/>
          <w:szCs w:val="22"/>
        </w:rPr>
        <w:t xml:space="preserve"> </w:t>
      </w:r>
      <w:r w:rsidRPr="008C664E">
        <w:rPr>
          <w:rFonts w:ascii="Calibri" w:hAnsi="Calibri" w:cs="Myriad Pro Cond"/>
          <w:b w:val="0"/>
          <w:bCs w:val="0"/>
          <w:spacing w:val="20"/>
          <w:kern w:val="0"/>
          <w:sz w:val="22"/>
          <w:szCs w:val="22"/>
        </w:rPr>
        <w:t>és az azok alapján meghozott egyéni döntések eredményeképpen a mobilitásokban részt vevő</w:t>
      </w:r>
      <w:r w:rsidR="008C664E">
        <w:rPr>
          <w:rFonts w:ascii="Calibri" w:hAnsi="Calibri" w:cs="Myriad Pro Cond"/>
          <w:b w:val="0"/>
          <w:bCs w:val="0"/>
          <w:spacing w:val="20"/>
          <w:kern w:val="0"/>
          <w:sz w:val="22"/>
          <w:szCs w:val="22"/>
        </w:rPr>
        <w:t xml:space="preserve"> </w:t>
      </w:r>
      <w:r w:rsidR="008C664E" w:rsidRPr="008C664E">
        <w:rPr>
          <w:rFonts w:ascii="Calibri" w:hAnsi="Calibri" w:cs="Myriad Pro Cond"/>
          <w:b w:val="0"/>
          <w:bCs w:val="0"/>
          <w:spacing w:val="20"/>
          <w:kern w:val="0"/>
          <w:sz w:val="22"/>
          <w:szCs w:val="22"/>
        </w:rPr>
        <w:t>hallgatók (alap, meste</w:t>
      </w:r>
      <w:r w:rsidR="005E4C20">
        <w:rPr>
          <w:rFonts w:ascii="Calibri" w:hAnsi="Calibri" w:cs="Myriad Pro Cond"/>
          <w:b w:val="0"/>
          <w:bCs w:val="0"/>
          <w:spacing w:val="20"/>
          <w:kern w:val="0"/>
          <w:sz w:val="22"/>
          <w:szCs w:val="22"/>
        </w:rPr>
        <w:t xml:space="preserve">r </w:t>
      </w:r>
      <w:r w:rsidR="008C664E" w:rsidRPr="008C664E">
        <w:rPr>
          <w:rFonts w:ascii="Calibri" w:hAnsi="Calibri" w:cs="Myriad Pro Cond"/>
          <w:b w:val="0"/>
          <w:bCs w:val="0"/>
          <w:spacing w:val="20"/>
          <w:kern w:val="0"/>
          <w:sz w:val="22"/>
          <w:szCs w:val="22"/>
        </w:rPr>
        <w:t>és doktori szinten) számára opcionálisan megítélhető kiegészítő támogatás, amely csak a Támogató által meghatározott keret erejéig biztosítható.</w:t>
      </w:r>
    </w:p>
    <w:p w14:paraId="17C2EAF6" w14:textId="77777777" w:rsidR="008C664E" w:rsidRPr="008C664E" w:rsidRDefault="008C664E" w:rsidP="008C664E">
      <w:pPr>
        <w:pStyle w:val="Szvegtrzs"/>
        <w:ind w:left="118"/>
        <w:rPr>
          <w:rFonts w:ascii="Calibri" w:hAnsi="Calibri" w:cs="Myriad Pro Cond"/>
          <w:spacing w:val="20"/>
          <w:sz w:val="22"/>
          <w:szCs w:val="22"/>
          <w:lang w:eastAsia="hu-HU"/>
        </w:rPr>
      </w:pPr>
      <w:r w:rsidRPr="008C664E">
        <w:rPr>
          <w:rFonts w:ascii="Calibri" w:hAnsi="Calibri" w:cs="Myriad Pro Cond"/>
          <w:spacing w:val="20"/>
          <w:sz w:val="22"/>
          <w:szCs w:val="22"/>
          <w:lang w:eastAsia="hu-HU"/>
        </w:rPr>
        <w:t>Támogatás mértéke:</w:t>
      </w:r>
    </w:p>
    <w:p w14:paraId="2BBCA640" w14:textId="77777777" w:rsidR="008C664E" w:rsidRPr="008C664E" w:rsidRDefault="008C664E" w:rsidP="008C664E">
      <w:pPr>
        <w:pStyle w:val="Listaszerbekezds"/>
        <w:widowControl w:val="0"/>
        <w:numPr>
          <w:ilvl w:val="0"/>
          <w:numId w:val="41"/>
        </w:numPr>
        <w:tabs>
          <w:tab w:val="left" w:pos="838"/>
          <w:tab w:val="left" w:pos="839"/>
        </w:tabs>
        <w:autoSpaceDE w:val="0"/>
        <w:autoSpaceDN w:val="0"/>
        <w:spacing w:before="43"/>
        <w:ind w:hanging="361"/>
        <w:contextualSpacing w:val="0"/>
        <w:rPr>
          <w:rFonts w:ascii="Calibri" w:hAnsi="Calibri" w:cs="Myriad Pro Cond"/>
          <w:spacing w:val="20"/>
          <w:sz w:val="22"/>
          <w:szCs w:val="22"/>
        </w:rPr>
      </w:pPr>
      <w:r w:rsidRPr="008C664E">
        <w:rPr>
          <w:rFonts w:ascii="Calibri" w:hAnsi="Calibri" w:cs="Myriad Pro Cond"/>
          <w:spacing w:val="20"/>
          <w:sz w:val="22"/>
          <w:szCs w:val="22"/>
        </w:rPr>
        <w:t>Részképzés esetén: 100.000 Ft/hó</w:t>
      </w:r>
    </w:p>
    <w:p w14:paraId="3DB27226" w14:textId="7C16E449" w:rsidR="008C664E" w:rsidRDefault="008C664E" w:rsidP="008C664E">
      <w:pPr>
        <w:pStyle w:val="Listaszerbekezds"/>
        <w:widowControl w:val="0"/>
        <w:numPr>
          <w:ilvl w:val="0"/>
          <w:numId w:val="41"/>
        </w:numPr>
        <w:tabs>
          <w:tab w:val="left" w:pos="838"/>
          <w:tab w:val="left" w:pos="839"/>
        </w:tabs>
        <w:autoSpaceDE w:val="0"/>
        <w:autoSpaceDN w:val="0"/>
        <w:spacing w:before="39"/>
        <w:ind w:hanging="361"/>
        <w:contextualSpacing w:val="0"/>
        <w:rPr>
          <w:rFonts w:ascii="Calibri" w:hAnsi="Calibri" w:cs="Myriad Pro Cond"/>
          <w:spacing w:val="20"/>
          <w:sz w:val="22"/>
          <w:szCs w:val="22"/>
        </w:rPr>
      </w:pPr>
      <w:r w:rsidRPr="008C664E">
        <w:rPr>
          <w:rFonts w:ascii="Calibri" w:hAnsi="Calibri" w:cs="Myriad Pro Cond"/>
          <w:spacing w:val="20"/>
          <w:sz w:val="22"/>
          <w:szCs w:val="22"/>
        </w:rPr>
        <w:t>Rövid távú mobilitás esetén egységesen 2.500 Ft/nap</w:t>
      </w:r>
    </w:p>
    <w:p w14:paraId="766A4226" w14:textId="77777777" w:rsidR="003E4788" w:rsidRDefault="003E4788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bookmarkStart w:id="5" w:name="_bookmark13"/>
      <w:bookmarkEnd w:id="5"/>
    </w:p>
    <w:p w14:paraId="5E8243C7" w14:textId="311BEFE6" w:rsidR="00834EA8" w:rsidRPr="0012549A" w:rsidRDefault="00834EA8" w:rsidP="00834EA8">
      <w:pPr>
        <w:spacing w:before="120"/>
        <w:jc w:val="both"/>
        <w:outlineLvl w:val="3"/>
        <w:rPr>
          <w:rFonts w:ascii="Calibri" w:hAnsi="Calibri" w:cs="Myriad Pro Cond"/>
          <w:b/>
          <w:bCs/>
          <w:spacing w:val="20"/>
          <w:sz w:val="22"/>
          <w:szCs w:val="22"/>
        </w:rPr>
      </w:pPr>
      <w:r>
        <w:rPr>
          <w:rFonts w:ascii="Calibri" w:hAnsi="Calibri" w:cs="Myriad Pro Cond"/>
          <w:b/>
          <w:bCs/>
          <w:spacing w:val="20"/>
          <w:sz w:val="22"/>
          <w:szCs w:val="22"/>
        </w:rPr>
        <w:t>5. A pályázat benyújtásának határideje</w:t>
      </w:r>
    </w:p>
    <w:p w14:paraId="466F2334" w14:textId="4FD01932" w:rsidR="00834EA8" w:rsidRPr="0012549A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 xml:space="preserve">Pályázat benyújtása: </w:t>
      </w:r>
      <w:r w:rsidRPr="00DB0CDA">
        <w:rPr>
          <w:rFonts w:ascii="Calibri" w:hAnsi="Calibri" w:cs="Myriad Pro Cond"/>
          <w:b/>
          <w:bCs/>
          <w:spacing w:val="20"/>
          <w:sz w:val="22"/>
          <w:szCs w:val="22"/>
        </w:rPr>
        <w:t>2024.</w:t>
      </w:r>
      <w:r w:rsidR="002B2A58" w:rsidRPr="00DB0CDA">
        <w:rPr>
          <w:rFonts w:ascii="Calibri" w:hAnsi="Calibri" w:cs="Myriad Pro Cond"/>
          <w:b/>
          <w:bCs/>
          <w:spacing w:val="20"/>
          <w:sz w:val="22"/>
          <w:szCs w:val="22"/>
        </w:rPr>
        <w:t xml:space="preserve"> április 2</w:t>
      </w:r>
      <w:r w:rsidRPr="00DB0CDA">
        <w:rPr>
          <w:rFonts w:ascii="Calibri" w:hAnsi="Calibri" w:cs="Myriad Pro Cond"/>
          <w:b/>
          <w:bCs/>
          <w:spacing w:val="20"/>
          <w:sz w:val="22"/>
          <w:szCs w:val="22"/>
        </w:rPr>
        <w:t>-ig</w:t>
      </w:r>
      <w:r w:rsidRPr="00DB0CDA">
        <w:rPr>
          <w:rFonts w:ascii="Calibri" w:hAnsi="Calibri" w:cs="Myriad Pro Cond"/>
          <w:spacing w:val="20"/>
          <w:sz w:val="22"/>
          <w:szCs w:val="22"/>
        </w:rPr>
        <w:t xml:space="preserve"> lehetséges</w:t>
      </w:r>
      <w:r w:rsidRPr="00820294">
        <w:rPr>
          <w:rFonts w:ascii="Calibri" w:hAnsi="Calibri" w:cs="Myriad Pro Cond"/>
          <w:spacing w:val="20"/>
          <w:sz w:val="22"/>
          <w:szCs w:val="22"/>
        </w:rPr>
        <w:t>.</w:t>
      </w:r>
    </w:p>
    <w:p w14:paraId="766525C5" w14:textId="17CF20BA" w:rsidR="00834EA8" w:rsidRPr="0012549A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>Minden hallgató 3 helyre pályázhat.</w:t>
      </w:r>
    </w:p>
    <w:p w14:paraId="2166F20D" w14:textId="51956E91" w:rsidR="00834EA8" w:rsidRPr="0012549A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 xml:space="preserve">Javasoljuk, hogy tanulmányozza partnerintézményeink listáját, </w:t>
      </w:r>
      <w:r w:rsidR="002B2A58" w:rsidRPr="002B2A58">
        <w:rPr>
          <w:rFonts w:ascii="Calibri" w:hAnsi="Calibri" w:cs="Myriad Pro Cond"/>
          <w:b/>
          <w:bCs/>
          <w:spacing w:val="20"/>
          <w:sz w:val="22"/>
          <w:szCs w:val="22"/>
        </w:rPr>
        <w:t>ellenőrizze a partnerintézmény jelentkezési határidejét,</w:t>
      </w:r>
      <w:r w:rsidR="002B2A58"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érdeklődjön a szakjánál, melyik intézménybe érdemes pályáznia, illetve készítse elő pályázati dokumentumait. </w:t>
      </w:r>
    </w:p>
    <w:p w14:paraId="05609D64" w14:textId="77777777" w:rsidR="00834EA8" w:rsidRPr="0012549A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6682AF70" w14:textId="3B4B7FA4" w:rsidR="00834EA8" w:rsidRPr="00834EA8" w:rsidRDefault="00834EA8" w:rsidP="00834EA8">
      <w:pPr>
        <w:spacing w:before="120"/>
        <w:jc w:val="both"/>
        <w:outlineLvl w:val="3"/>
        <w:rPr>
          <w:rFonts w:ascii="Calibri" w:hAnsi="Calibri" w:cs="Myriad Pro Cond"/>
          <w:b/>
          <w:bCs/>
          <w:spacing w:val="20"/>
          <w:sz w:val="22"/>
          <w:szCs w:val="22"/>
        </w:rPr>
      </w:pPr>
      <w:r>
        <w:rPr>
          <w:rFonts w:ascii="Calibri" w:hAnsi="Calibri" w:cs="Myriad Pro Cond"/>
          <w:b/>
          <w:bCs/>
          <w:spacing w:val="20"/>
          <w:sz w:val="22"/>
          <w:szCs w:val="22"/>
        </w:rPr>
        <w:t xml:space="preserve">6. </w:t>
      </w:r>
      <w:r w:rsidRPr="00834EA8">
        <w:rPr>
          <w:rFonts w:ascii="Calibri" w:hAnsi="Calibri" w:cs="Myriad Pro Cond"/>
          <w:b/>
          <w:bCs/>
          <w:spacing w:val="20"/>
          <w:sz w:val="22"/>
          <w:szCs w:val="22"/>
        </w:rPr>
        <w:t>A pályázás menete:</w:t>
      </w:r>
    </w:p>
    <w:p w14:paraId="3E9138AD" w14:textId="5A663978" w:rsidR="00834EA8" w:rsidRPr="00834EA8" w:rsidRDefault="00834EA8" w:rsidP="00834EA8">
      <w:pPr>
        <w:spacing w:before="120"/>
        <w:jc w:val="both"/>
        <w:outlineLvl w:val="3"/>
        <w:rPr>
          <w:rFonts w:ascii="Calibri" w:hAnsi="Calibri" w:cs="Myriad Pro Cond"/>
          <w:color w:val="FF0000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>Töltse ki a</w:t>
      </w:r>
      <w:r w:rsidR="002B2A58">
        <w:rPr>
          <w:rFonts w:ascii="Calibri" w:hAnsi="Calibri" w:cs="Myriad Pro Cond"/>
          <w:spacing w:val="20"/>
          <w:sz w:val="22"/>
          <w:szCs w:val="22"/>
        </w:rPr>
        <w:t xml:space="preserve"> Pannónia</w:t>
      </w:r>
      <w:r w:rsidRPr="0012549A">
        <w:rPr>
          <w:rFonts w:ascii="Calibri" w:hAnsi="Calibri" w:cs="Myriad Pro Cond"/>
          <w:spacing w:val="20"/>
          <w:sz w:val="22"/>
          <w:szCs w:val="22"/>
        </w:rPr>
        <w:t xml:space="preserve"> - Tanulmányi Mobilitás </w:t>
      </w:r>
      <w:hyperlink r:id="rId8" w:history="1">
        <w:r w:rsidR="00100BAC" w:rsidRPr="00100BAC">
          <w:rPr>
            <w:rStyle w:val="Hiperhivatkozs"/>
            <w:rFonts w:ascii="Calibri" w:hAnsi="Calibri" w:cs="Myriad Pro Cond"/>
            <w:b/>
            <w:bCs/>
            <w:color w:val="FF0000"/>
            <w:spacing w:val="20"/>
            <w:sz w:val="22"/>
            <w:szCs w:val="22"/>
          </w:rPr>
          <w:t>2024_25 űrlapot itt</w:t>
        </w:r>
      </w:hyperlink>
    </w:p>
    <w:p w14:paraId="64380848" w14:textId="77777777" w:rsidR="00834EA8" w:rsidRPr="0012549A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 xml:space="preserve">Ugyanezen a felületen töltse fel a következő dokumentumot: </w:t>
      </w:r>
    </w:p>
    <w:p w14:paraId="54A29E47" w14:textId="77777777" w:rsidR="00834EA8" w:rsidRPr="0012549A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></w:t>
      </w:r>
      <w:r w:rsidRPr="0012549A">
        <w:rPr>
          <w:rFonts w:ascii="Calibri" w:hAnsi="Calibri" w:cs="Myriad Pro Cond"/>
          <w:spacing w:val="20"/>
          <w:sz w:val="22"/>
          <w:szCs w:val="22"/>
        </w:rPr>
        <w:tab/>
        <w:t xml:space="preserve">Állami középfokú C típusú (komplex) nyelvvizsga bizonyítvány (bármely nyelvből, de javasolt az adott intézmény tanítási nyelvéből, illetve olyan típusú, amit esetleg kér a fogadóintézmény, pl. IELTS 5.5), vagy azzal egyenértékű nyelvtudást tanúsító más típusú nyelvvizsga bizonyítvány másolata.  Nyelvvizsga hiányában szintfelmérőt lehet készíttetni, és a pályázat beadási </w:t>
      </w:r>
      <w:proofErr w:type="spellStart"/>
      <w:r w:rsidRPr="0012549A">
        <w:rPr>
          <w:rFonts w:ascii="Calibri" w:hAnsi="Calibri" w:cs="Myriad Pro Cond"/>
          <w:spacing w:val="20"/>
          <w:sz w:val="22"/>
          <w:szCs w:val="22"/>
        </w:rPr>
        <w:t>határidejéig</w:t>
      </w:r>
      <w:proofErr w:type="spellEnd"/>
      <w:r w:rsidRPr="0012549A">
        <w:rPr>
          <w:rFonts w:ascii="Calibri" w:hAnsi="Calibri" w:cs="Myriad Pro Cond"/>
          <w:spacing w:val="20"/>
          <w:sz w:val="22"/>
          <w:szCs w:val="22"/>
        </w:rPr>
        <w:t xml:space="preserve"> benyújtani </w:t>
      </w:r>
      <w:proofErr w:type="spellStart"/>
      <w:r w:rsidRPr="0012549A">
        <w:rPr>
          <w:rFonts w:ascii="Calibri" w:hAnsi="Calibri" w:cs="Myriad Pro Cond"/>
          <w:spacing w:val="20"/>
          <w:sz w:val="22"/>
          <w:szCs w:val="22"/>
        </w:rPr>
        <w:t>pl</w:t>
      </w:r>
      <w:proofErr w:type="spellEnd"/>
      <w:r w:rsidRPr="0012549A">
        <w:rPr>
          <w:rFonts w:ascii="Calibri" w:hAnsi="Calibri" w:cs="Myriad Pro Cond"/>
          <w:spacing w:val="20"/>
          <w:sz w:val="22"/>
          <w:szCs w:val="22"/>
        </w:rPr>
        <w:t>:</w:t>
      </w:r>
    </w:p>
    <w:p w14:paraId="7D9EE7C0" w14:textId="77777777" w:rsidR="00834EA8" w:rsidRPr="0012549A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542DA869" w14:textId="77777777" w:rsidR="00834EA8" w:rsidRPr="0012549A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>Métisz nyelviskola</w:t>
      </w:r>
    </w:p>
    <w:p w14:paraId="76A2A121" w14:textId="77777777" w:rsidR="00834EA8" w:rsidRPr="0012549A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lastRenderedPageBreak/>
        <w:t>https://metisz.hu/</w:t>
      </w:r>
    </w:p>
    <w:p w14:paraId="511D89F7" w14:textId="5648E96C" w:rsidR="00225229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12549A">
        <w:rPr>
          <w:rFonts w:ascii="Calibri" w:hAnsi="Calibri" w:cs="Myriad Pro Cond"/>
          <w:spacing w:val="20"/>
          <w:sz w:val="22"/>
          <w:szCs w:val="22"/>
        </w:rPr>
        <w:t>Min. középfokú, komplex nyelvvizsgával egyenértékű (B2)</w:t>
      </w:r>
    </w:p>
    <w:p w14:paraId="327A2F6E" w14:textId="77777777" w:rsidR="00755642" w:rsidRDefault="00755642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44005A0A" w14:textId="79FB70E7" w:rsidR="00834EA8" w:rsidRPr="00834EA8" w:rsidRDefault="00834EA8" w:rsidP="00834EA8">
      <w:pPr>
        <w:spacing w:before="120"/>
        <w:jc w:val="both"/>
        <w:outlineLvl w:val="3"/>
        <w:rPr>
          <w:rFonts w:ascii="Calibri" w:hAnsi="Calibri" w:cs="Myriad Pro Cond"/>
          <w:b/>
          <w:bCs/>
          <w:spacing w:val="20"/>
          <w:sz w:val="22"/>
          <w:szCs w:val="22"/>
        </w:rPr>
      </w:pPr>
      <w:r>
        <w:rPr>
          <w:rFonts w:ascii="Calibri" w:hAnsi="Calibri" w:cs="Myriad Pro Cond"/>
          <w:b/>
          <w:bCs/>
          <w:spacing w:val="20"/>
          <w:sz w:val="22"/>
          <w:szCs w:val="22"/>
        </w:rPr>
        <w:t xml:space="preserve">7. </w:t>
      </w:r>
      <w:r w:rsidRPr="00834EA8">
        <w:rPr>
          <w:rFonts w:ascii="Calibri" w:hAnsi="Calibri" w:cs="Myriad Pro Cond"/>
          <w:b/>
          <w:bCs/>
          <w:spacing w:val="20"/>
          <w:sz w:val="22"/>
          <w:szCs w:val="22"/>
        </w:rPr>
        <w:t>Külföldi partnerintézmények a 2024/25-ös tanévben</w:t>
      </w:r>
    </w:p>
    <w:p w14:paraId="5C8B0314" w14:textId="77777777" w:rsidR="00834EA8" w:rsidRPr="00834EA8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834EA8">
        <w:rPr>
          <w:rFonts w:ascii="Calibri" w:hAnsi="Calibri" w:cs="Myriad Pro Cond"/>
          <w:spacing w:val="20"/>
          <w:sz w:val="22"/>
          <w:szCs w:val="22"/>
        </w:rPr>
        <w:t>A 202</w:t>
      </w:r>
      <w:r>
        <w:rPr>
          <w:rFonts w:ascii="Calibri" w:hAnsi="Calibri" w:cs="Myriad Pro Cond"/>
          <w:spacing w:val="20"/>
          <w:sz w:val="22"/>
          <w:szCs w:val="22"/>
        </w:rPr>
        <w:t>4</w:t>
      </w:r>
      <w:r w:rsidRPr="00834EA8">
        <w:rPr>
          <w:rFonts w:ascii="Calibri" w:hAnsi="Calibri" w:cs="Myriad Pro Cond"/>
          <w:spacing w:val="20"/>
          <w:sz w:val="22"/>
          <w:szCs w:val="22"/>
        </w:rPr>
        <w:t>/2</w:t>
      </w:r>
      <w:r>
        <w:rPr>
          <w:rFonts w:ascii="Calibri" w:hAnsi="Calibri" w:cs="Myriad Pro Cond"/>
          <w:spacing w:val="20"/>
          <w:sz w:val="22"/>
          <w:szCs w:val="22"/>
        </w:rPr>
        <w:t>5</w:t>
      </w:r>
      <w:r w:rsidRPr="00834EA8">
        <w:rPr>
          <w:rFonts w:ascii="Calibri" w:hAnsi="Calibri" w:cs="Myriad Pro Cond"/>
          <w:spacing w:val="20"/>
          <w:sz w:val="22"/>
          <w:szCs w:val="22"/>
        </w:rPr>
        <w:t>-</w:t>
      </w:r>
      <w:r>
        <w:rPr>
          <w:rFonts w:ascii="Calibri" w:hAnsi="Calibri" w:cs="Myriad Pro Cond"/>
          <w:spacing w:val="20"/>
          <w:sz w:val="22"/>
          <w:szCs w:val="22"/>
        </w:rPr>
        <w:t>ö</w:t>
      </w:r>
      <w:r w:rsidRPr="00834EA8">
        <w:rPr>
          <w:rFonts w:ascii="Calibri" w:hAnsi="Calibri" w:cs="Myriad Pro Cond"/>
          <w:spacing w:val="20"/>
          <w:sz w:val="22"/>
          <w:szCs w:val="22"/>
        </w:rPr>
        <w:t>s tanévre pályázni a MOME-</w:t>
      </w:r>
      <w:proofErr w:type="spellStart"/>
      <w:r w:rsidRPr="00834EA8">
        <w:rPr>
          <w:rFonts w:ascii="Calibri" w:hAnsi="Calibri" w:cs="Myriad Pro Cond"/>
          <w:spacing w:val="20"/>
          <w:sz w:val="22"/>
          <w:szCs w:val="22"/>
        </w:rPr>
        <w:t>val</w:t>
      </w:r>
      <w:proofErr w:type="spellEnd"/>
      <w:r w:rsidRPr="00834EA8">
        <w:rPr>
          <w:rFonts w:ascii="Calibri" w:hAnsi="Calibri" w:cs="Myriad Pro Cond"/>
          <w:spacing w:val="20"/>
          <w:sz w:val="22"/>
          <w:szCs w:val="22"/>
        </w:rPr>
        <w:t xml:space="preserve"> partneri viszonyban álló azon intézményekbe lehet, amelyek listáját a pályázati felhíváshoz csatolva találják.</w:t>
      </w:r>
      <w:r>
        <w:rPr>
          <w:rFonts w:ascii="Calibri" w:hAnsi="Calibri" w:cs="Myriad Pro Cond"/>
          <w:spacing w:val="20"/>
          <w:sz w:val="22"/>
          <w:szCs w:val="22"/>
        </w:rPr>
        <w:t xml:space="preserve"> Ez a lista jelenleg az új bilaterális szerződések megkötése miatt folyamatosan frissül.</w:t>
      </w:r>
      <w:r w:rsidRPr="00834EA8">
        <w:rPr>
          <w:rFonts w:ascii="Calibri" w:hAnsi="Calibri" w:cs="Myriad Pro Cond"/>
          <w:spacing w:val="20"/>
          <w:sz w:val="22"/>
          <w:szCs w:val="22"/>
        </w:rPr>
        <w:t xml:space="preserve"> </w:t>
      </w:r>
    </w:p>
    <w:p w14:paraId="5C02011D" w14:textId="77777777" w:rsidR="00834EA8" w:rsidRPr="00834EA8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834EA8">
        <w:rPr>
          <w:rFonts w:ascii="Calibri" w:hAnsi="Calibri" w:cs="Myriad Pro Cond"/>
          <w:spacing w:val="20"/>
          <w:sz w:val="22"/>
          <w:szCs w:val="22"/>
        </w:rPr>
        <w:t>A partnerintézmény kiválasztása a hallgató feladata, figyelembe véve, hogy az adott egyetemen az itthoni szakjának megfelelő tanulmányokban részesülhet. A tanulmányokról, illetve a partnerintézmények oktatási nyelvéről előzetes javaslatkérés és tájékozódás</w:t>
      </w:r>
    </w:p>
    <w:p w14:paraId="53F1901F" w14:textId="77777777" w:rsidR="00834EA8" w:rsidRPr="00834EA8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834EA8">
        <w:rPr>
          <w:rFonts w:ascii="Calibri" w:hAnsi="Calibri" w:cs="Myriad Pro Cond"/>
          <w:spacing w:val="20"/>
          <w:sz w:val="22"/>
          <w:szCs w:val="22"/>
        </w:rPr>
        <w:t>•</w:t>
      </w:r>
      <w:r w:rsidRPr="00834EA8">
        <w:rPr>
          <w:rFonts w:ascii="Calibri" w:hAnsi="Calibri" w:cs="Myriad Pro Cond"/>
          <w:spacing w:val="20"/>
          <w:sz w:val="22"/>
          <w:szCs w:val="22"/>
        </w:rPr>
        <w:tab/>
        <w:t>az intézetnél/szaknál,</w:t>
      </w:r>
    </w:p>
    <w:p w14:paraId="7532E640" w14:textId="77777777" w:rsidR="00834EA8" w:rsidRPr="00834EA8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834EA8">
        <w:rPr>
          <w:rFonts w:ascii="Calibri" w:hAnsi="Calibri" w:cs="Myriad Pro Cond"/>
          <w:spacing w:val="20"/>
          <w:sz w:val="22"/>
          <w:szCs w:val="22"/>
        </w:rPr>
        <w:t>•</w:t>
      </w:r>
      <w:r w:rsidRPr="00834EA8">
        <w:rPr>
          <w:rFonts w:ascii="Calibri" w:hAnsi="Calibri" w:cs="Myriad Pro Cond"/>
          <w:spacing w:val="20"/>
          <w:sz w:val="22"/>
          <w:szCs w:val="22"/>
        </w:rPr>
        <w:tab/>
        <w:t>a partnerintézményi listán szereplő adatokból,</w:t>
      </w:r>
    </w:p>
    <w:p w14:paraId="3CB82228" w14:textId="77777777" w:rsidR="00834EA8" w:rsidRPr="00834EA8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834EA8">
        <w:rPr>
          <w:rFonts w:ascii="Calibri" w:hAnsi="Calibri" w:cs="Myriad Pro Cond"/>
          <w:spacing w:val="20"/>
          <w:sz w:val="22"/>
          <w:szCs w:val="22"/>
        </w:rPr>
        <w:t>•</w:t>
      </w:r>
      <w:r w:rsidRPr="00834EA8">
        <w:rPr>
          <w:rFonts w:ascii="Calibri" w:hAnsi="Calibri" w:cs="Myriad Pro Cond"/>
          <w:spacing w:val="20"/>
          <w:sz w:val="22"/>
          <w:szCs w:val="22"/>
        </w:rPr>
        <w:tab/>
        <w:t>az egyes intézmények internetes oldaláról,</w:t>
      </w:r>
    </w:p>
    <w:p w14:paraId="7F032A93" w14:textId="3E274EF2" w:rsidR="00834EA8" w:rsidRPr="00834EA8" w:rsidRDefault="00834EA8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834EA8">
        <w:rPr>
          <w:rFonts w:ascii="Calibri" w:hAnsi="Calibri" w:cs="Myriad Pro Cond"/>
          <w:spacing w:val="20"/>
          <w:sz w:val="22"/>
          <w:szCs w:val="22"/>
        </w:rPr>
        <w:t>•</w:t>
      </w:r>
      <w:r w:rsidRPr="00834EA8">
        <w:rPr>
          <w:rFonts w:ascii="Calibri" w:hAnsi="Calibri" w:cs="Myriad Pro Cond"/>
          <w:spacing w:val="20"/>
          <w:sz w:val="22"/>
          <w:szCs w:val="22"/>
        </w:rPr>
        <w:tab/>
        <w:t xml:space="preserve">illetve a Tanulmányi Információs Központ (TIK) </w:t>
      </w:r>
      <w:r w:rsidR="002B2A58">
        <w:rPr>
          <w:rFonts w:ascii="Calibri" w:hAnsi="Calibri" w:cs="Myriad Pro Cond"/>
          <w:spacing w:val="20"/>
          <w:sz w:val="22"/>
          <w:szCs w:val="22"/>
        </w:rPr>
        <w:t>Mobilitási</w:t>
      </w:r>
      <w:r w:rsidRPr="00834EA8">
        <w:rPr>
          <w:rFonts w:ascii="Calibri" w:hAnsi="Calibri" w:cs="Myriad Pro Cond"/>
          <w:spacing w:val="20"/>
          <w:sz w:val="22"/>
          <w:szCs w:val="22"/>
        </w:rPr>
        <w:t xml:space="preserve"> Irodájában lehetséges.</w:t>
      </w:r>
    </w:p>
    <w:p w14:paraId="378545A2" w14:textId="0ECB85AA" w:rsidR="00834EA8" w:rsidRDefault="00F567AE" w:rsidP="00834EA8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>
        <w:rPr>
          <w:rFonts w:ascii="Calibri" w:hAnsi="Calibri" w:cs="Myriad Pro Cond"/>
          <w:spacing w:val="20"/>
          <w:sz w:val="22"/>
          <w:szCs w:val="22"/>
        </w:rPr>
        <w:t>mobilit</w:t>
      </w:r>
      <w:r w:rsidR="007B73C9">
        <w:rPr>
          <w:rFonts w:ascii="Calibri" w:hAnsi="Calibri" w:cs="Myriad Pro Cond"/>
          <w:spacing w:val="20"/>
          <w:sz w:val="22"/>
          <w:szCs w:val="22"/>
        </w:rPr>
        <w:t>y</w:t>
      </w:r>
      <w:r w:rsidRPr="00834EA8">
        <w:rPr>
          <w:rFonts w:ascii="Calibri" w:hAnsi="Calibri" w:cs="Myriad Pro Cond"/>
          <w:spacing w:val="20"/>
          <w:sz w:val="22"/>
          <w:szCs w:val="22"/>
        </w:rPr>
        <w:t>@mome.hu T</w:t>
      </w:r>
      <w:r w:rsidR="00834EA8" w:rsidRPr="00834EA8">
        <w:rPr>
          <w:rFonts w:ascii="Calibri" w:hAnsi="Calibri" w:cs="Myriad Pro Cond"/>
          <w:spacing w:val="20"/>
          <w:sz w:val="22"/>
          <w:szCs w:val="22"/>
        </w:rPr>
        <w:t>: 06 20 6619155, MASTER_101 iroda</w:t>
      </w:r>
    </w:p>
    <w:p w14:paraId="3EBF4402" w14:textId="77777777" w:rsidR="003E4788" w:rsidRDefault="003E4788" w:rsidP="006B49E4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410ADAC7" w14:textId="66D69A69" w:rsidR="008A1906" w:rsidRDefault="00834EA8" w:rsidP="00C7023E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834EA8">
        <w:rPr>
          <w:rFonts w:ascii="Calibri" w:hAnsi="Calibri" w:cs="Myriad Pro Cond"/>
          <w:spacing w:val="20"/>
          <w:sz w:val="22"/>
          <w:szCs w:val="22"/>
        </w:rPr>
        <w:t xml:space="preserve">MOME bírálat után </w:t>
      </w:r>
      <w:r w:rsidRPr="00DB0CDA">
        <w:rPr>
          <w:rFonts w:ascii="Calibri" w:hAnsi="Calibri" w:cs="Myriad Pro Cond"/>
          <w:spacing w:val="20"/>
          <w:sz w:val="22"/>
          <w:szCs w:val="22"/>
        </w:rPr>
        <w:t>a</w:t>
      </w:r>
      <w:r w:rsidR="005E1615" w:rsidRPr="00DB0CDA"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="00F078A9" w:rsidRPr="00DB0CDA">
        <w:rPr>
          <w:rFonts w:ascii="Calibri" w:hAnsi="Calibri" w:cs="Myriad Pro Cond"/>
          <w:spacing w:val="20"/>
          <w:sz w:val="22"/>
          <w:szCs w:val="22"/>
        </w:rPr>
        <w:t>M</w:t>
      </w:r>
      <w:r w:rsidR="005E1615" w:rsidRPr="00DB0CDA">
        <w:rPr>
          <w:rFonts w:ascii="Calibri" w:hAnsi="Calibri" w:cs="Myriad Pro Cond"/>
          <w:spacing w:val="20"/>
          <w:sz w:val="22"/>
          <w:szCs w:val="22"/>
        </w:rPr>
        <w:t xml:space="preserve">obilitási </w:t>
      </w:r>
      <w:r w:rsidR="00F078A9" w:rsidRPr="00DB0CDA">
        <w:rPr>
          <w:rFonts w:ascii="Calibri" w:hAnsi="Calibri" w:cs="Myriad Pro Cond"/>
          <w:spacing w:val="20"/>
          <w:sz w:val="22"/>
          <w:szCs w:val="22"/>
        </w:rPr>
        <w:t>I</w:t>
      </w:r>
      <w:r w:rsidRPr="00DB0CDA">
        <w:rPr>
          <w:rFonts w:ascii="Calibri" w:hAnsi="Calibri" w:cs="Myriad Pro Cond"/>
          <w:spacing w:val="20"/>
          <w:sz w:val="22"/>
          <w:szCs w:val="22"/>
        </w:rPr>
        <w:t xml:space="preserve">roda </w:t>
      </w:r>
      <w:proofErr w:type="spellStart"/>
      <w:r w:rsidRPr="00834EA8">
        <w:rPr>
          <w:rFonts w:ascii="Calibri" w:hAnsi="Calibri" w:cs="Myriad Pro Cond"/>
          <w:spacing w:val="20"/>
          <w:sz w:val="22"/>
          <w:szCs w:val="22"/>
        </w:rPr>
        <w:t>nominálja</w:t>
      </w:r>
      <w:proofErr w:type="spellEnd"/>
      <w:r w:rsidRPr="00834EA8">
        <w:rPr>
          <w:rFonts w:ascii="Calibri" w:hAnsi="Calibri" w:cs="Myriad Pro Cond"/>
          <w:spacing w:val="20"/>
          <w:sz w:val="22"/>
          <w:szCs w:val="22"/>
        </w:rPr>
        <w:t xml:space="preserve"> a hallgatót az adott partnerintézménybe. A portfolió megküldése a hallgató feladata. Egy időben csak egy intézménybe indítható pályázás! Az első helyen meghatározott intézmény elutasítása esetén, amennyiben erre megfelelő idő áll rendelkezésre, a szabad helyek függvényében továbbítható a pályázat a hallgató által második, majd a harmadik helyen megjelölt intézménynek. Ha ez nem lehetséges, akkor az oktatási szervezeti egységek bevonásával kiválasztott partnerintézménynek. Újbóli elutasítás esetén a pályázó a következő tanévben újra pályázhat.</w:t>
      </w:r>
    </w:p>
    <w:p w14:paraId="44D88131" w14:textId="77777777" w:rsidR="00834EA8" w:rsidRDefault="00834EA8" w:rsidP="00C7023E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32658613" w14:textId="3A91478B" w:rsidR="00834EA8" w:rsidRPr="00EC0BB7" w:rsidRDefault="00834EA8" w:rsidP="00834EA8">
      <w:pPr>
        <w:rPr>
          <w:rFonts w:ascii="Calibri" w:hAnsi="Calibri" w:cs="Myriad Pro Cond"/>
          <w:bCs/>
          <w:spacing w:val="20"/>
          <w:sz w:val="22"/>
          <w:szCs w:val="22"/>
        </w:rPr>
      </w:pPr>
      <w:r w:rsidRPr="00EC0BB7">
        <w:rPr>
          <w:rFonts w:ascii="Calibri" w:hAnsi="Calibri" w:cs="Myriad Pro Cond"/>
          <w:bCs/>
          <w:spacing w:val="20"/>
          <w:sz w:val="22"/>
          <w:szCs w:val="22"/>
        </w:rPr>
        <w:t xml:space="preserve">Kérjük, </w:t>
      </w:r>
      <w:r w:rsidR="00F56B33">
        <w:rPr>
          <w:rFonts w:ascii="Calibri" w:hAnsi="Calibri" w:cs="Myriad Pro Cond"/>
          <w:bCs/>
          <w:spacing w:val="20"/>
          <w:sz w:val="22"/>
          <w:szCs w:val="22"/>
        </w:rPr>
        <w:t xml:space="preserve">hogy a rangsoroláshoz és </w:t>
      </w:r>
      <w:proofErr w:type="spellStart"/>
      <w:r w:rsidR="00F56B33">
        <w:rPr>
          <w:rFonts w:ascii="Calibri" w:hAnsi="Calibri" w:cs="Myriad Pro Cond"/>
          <w:bCs/>
          <w:spacing w:val="20"/>
          <w:sz w:val="22"/>
          <w:szCs w:val="22"/>
        </w:rPr>
        <w:t>nomináláshoz</w:t>
      </w:r>
      <w:proofErr w:type="spellEnd"/>
      <w:r w:rsidR="00F56B33">
        <w:rPr>
          <w:rFonts w:ascii="Calibri" w:hAnsi="Calibri" w:cs="Myriad Pro Cond"/>
          <w:bCs/>
          <w:spacing w:val="20"/>
          <w:sz w:val="22"/>
          <w:szCs w:val="22"/>
        </w:rPr>
        <w:t xml:space="preserve"> szükséges </w:t>
      </w:r>
      <w:r w:rsidRPr="00EC0BB7">
        <w:rPr>
          <w:rFonts w:ascii="Calibri" w:hAnsi="Calibri" w:cs="Myriad Pro Cond"/>
          <w:bCs/>
          <w:spacing w:val="20"/>
          <w:sz w:val="22"/>
          <w:szCs w:val="22"/>
        </w:rPr>
        <w:t>következő dokumentumok</w:t>
      </w:r>
      <w:r w:rsidR="00F56B33">
        <w:rPr>
          <w:rFonts w:ascii="Calibri" w:hAnsi="Calibri" w:cs="Myriad Pro Cond"/>
          <w:bCs/>
          <w:spacing w:val="20"/>
          <w:sz w:val="22"/>
          <w:szCs w:val="22"/>
        </w:rPr>
        <w:t>at</w:t>
      </w:r>
      <w:r w:rsidRPr="00EC0BB7">
        <w:rPr>
          <w:rFonts w:ascii="Calibri" w:hAnsi="Calibri" w:cs="Myriad Pro Cond"/>
          <w:bCs/>
          <w:spacing w:val="20"/>
          <w:sz w:val="22"/>
          <w:szCs w:val="22"/>
        </w:rPr>
        <w:t xml:space="preserve"> is</w:t>
      </w:r>
      <w:r w:rsidR="00F56B33">
        <w:rPr>
          <w:rFonts w:ascii="Calibri" w:hAnsi="Calibri" w:cs="Myriad Pro Cond"/>
          <w:bCs/>
          <w:spacing w:val="20"/>
          <w:sz w:val="22"/>
          <w:szCs w:val="22"/>
        </w:rPr>
        <w:t xml:space="preserve"> készítse elő</w:t>
      </w:r>
      <w:r w:rsidRPr="00EC0BB7">
        <w:rPr>
          <w:rFonts w:ascii="Calibri" w:hAnsi="Calibri" w:cs="Myriad Pro Cond"/>
          <w:bCs/>
          <w:spacing w:val="20"/>
          <w:sz w:val="22"/>
          <w:szCs w:val="22"/>
        </w:rPr>
        <w:t xml:space="preserve">. </w:t>
      </w:r>
      <w:r w:rsidR="00F56B33">
        <w:rPr>
          <w:rFonts w:ascii="Calibri" w:hAnsi="Calibri" w:cs="Myriad Pro Cond"/>
          <w:bCs/>
          <w:spacing w:val="20"/>
          <w:sz w:val="22"/>
          <w:szCs w:val="22"/>
        </w:rPr>
        <w:t>(</w:t>
      </w:r>
      <w:r w:rsidRPr="00EC0BB7">
        <w:rPr>
          <w:rFonts w:ascii="Calibri" w:hAnsi="Calibri" w:cs="Myriad Pro Cond"/>
          <w:bCs/>
          <w:spacing w:val="20"/>
          <w:sz w:val="22"/>
          <w:szCs w:val="22"/>
        </w:rPr>
        <w:t xml:space="preserve">Ezek </w:t>
      </w:r>
      <w:r w:rsidR="00F56B33">
        <w:rPr>
          <w:rFonts w:ascii="Calibri" w:hAnsi="Calibri" w:cs="Myriad Pro Cond"/>
          <w:bCs/>
          <w:spacing w:val="20"/>
          <w:sz w:val="22"/>
          <w:szCs w:val="22"/>
        </w:rPr>
        <w:t xml:space="preserve">részben </w:t>
      </w:r>
      <w:r w:rsidRPr="00EC0BB7">
        <w:rPr>
          <w:rFonts w:ascii="Calibri" w:hAnsi="Calibri" w:cs="Myriad Pro Cond"/>
          <w:bCs/>
          <w:spacing w:val="20"/>
          <w:sz w:val="22"/>
          <w:szCs w:val="22"/>
        </w:rPr>
        <w:t>a fogadó egyetem számára készülnek, angolul vagy a fogadó egyetem munkanyelvén állíts</w:t>
      </w:r>
      <w:r w:rsidR="00F56B33">
        <w:rPr>
          <w:rFonts w:ascii="Calibri" w:hAnsi="Calibri" w:cs="Myriad Pro Cond"/>
          <w:bCs/>
          <w:spacing w:val="20"/>
          <w:sz w:val="22"/>
          <w:szCs w:val="22"/>
        </w:rPr>
        <w:t>a</w:t>
      </w:r>
      <w:r w:rsidRPr="00EC0BB7">
        <w:rPr>
          <w:rFonts w:ascii="Calibri" w:hAnsi="Calibri" w:cs="Myriad Pro Cond"/>
          <w:bCs/>
          <w:spacing w:val="20"/>
          <w:sz w:val="22"/>
          <w:szCs w:val="22"/>
        </w:rPr>
        <w:t xml:space="preserve"> össze</w:t>
      </w:r>
      <w:r w:rsidR="00F56B33">
        <w:rPr>
          <w:rFonts w:ascii="Calibri" w:hAnsi="Calibri" w:cs="Myriad Pro Cond"/>
          <w:bCs/>
          <w:spacing w:val="20"/>
          <w:sz w:val="22"/>
          <w:szCs w:val="22"/>
        </w:rPr>
        <w:t xml:space="preserve"> őket)</w:t>
      </w:r>
      <w:r w:rsidRPr="00EC0BB7">
        <w:rPr>
          <w:rFonts w:ascii="Calibri" w:hAnsi="Calibri" w:cs="Myriad Pro Cond"/>
          <w:bCs/>
          <w:spacing w:val="20"/>
          <w:sz w:val="22"/>
          <w:szCs w:val="22"/>
        </w:rPr>
        <w:t>:</w:t>
      </w:r>
    </w:p>
    <w:p w14:paraId="7BD54A09" w14:textId="77777777" w:rsidR="00834EA8" w:rsidRDefault="00834EA8" w:rsidP="00834EA8">
      <w:pPr>
        <w:rPr>
          <w:rFonts w:ascii="Calibri" w:hAnsi="Calibri" w:cs="Myriad Pro Cond"/>
          <w:b/>
          <w:spacing w:val="20"/>
          <w:sz w:val="22"/>
          <w:szCs w:val="22"/>
        </w:rPr>
      </w:pPr>
    </w:p>
    <w:p w14:paraId="408631E2" w14:textId="77777777" w:rsidR="00834EA8" w:rsidRPr="0061351B" w:rsidRDefault="00834EA8" w:rsidP="00834EA8">
      <w:pPr>
        <w:numPr>
          <w:ilvl w:val="0"/>
          <w:numId w:val="14"/>
        </w:numPr>
        <w:tabs>
          <w:tab w:val="num" w:pos="540"/>
          <w:tab w:val="num" w:pos="1440"/>
        </w:tabs>
        <w:ind w:left="540" w:hanging="54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61351B">
        <w:rPr>
          <w:rFonts w:ascii="Calibri" w:hAnsi="Calibri" w:cs="Myriad Pro Cond"/>
          <w:b/>
          <w:spacing w:val="20"/>
          <w:sz w:val="22"/>
          <w:szCs w:val="22"/>
          <w:u w:val="single"/>
        </w:rPr>
        <w:t>Önéletrajz angolul vagy a fogadóintézmény</w:t>
      </w:r>
      <w:r w:rsidRPr="0061351B">
        <w:rPr>
          <w:rFonts w:ascii="Calibri" w:hAnsi="Calibri" w:cs="Myriad Pro Cond"/>
          <w:spacing w:val="20"/>
          <w:sz w:val="22"/>
          <w:szCs w:val="22"/>
        </w:rPr>
        <w:t xml:space="preserve"> nyelvén. (</w:t>
      </w:r>
      <w:proofErr w:type="spellStart"/>
      <w:r>
        <w:rPr>
          <w:rFonts w:ascii="Calibri" w:hAnsi="Calibri" w:cs="Myriad Pro Cond"/>
          <w:spacing w:val="20"/>
          <w:sz w:val="22"/>
          <w:szCs w:val="22"/>
        </w:rPr>
        <w:t>pl</w:t>
      </w:r>
      <w:proofErr w:type="spellEnd"/>
      <w:r>
        <w:rPr>
          <w:rFonts w:ascii="Calibri" w:hAnsi="Calibri" w:cs="Myriad Pro Cond"/>
          <w:spacing w:val="20"/>
          <w:sz w:val="22"/>
          <w:szCs w:val="22"/>
        </w:rPr>
        <w:t>:</w:t>
      </w:r>
      <w:r w:rsidRPr="0061351B">
        <w:rPr>
          <w:rFonts w:ascii="Calibri" w:hAnsi="Calibri" w:cs="Myriad Pro Cond"/>
          <w:spacing w:val="20"/>
          <w:sz w:val="22"/>
          <w:szCs w:val="22"/>
        </w:rPr>
        <w:t xml:space="preserve"> az </w:t>
      </w:r>
      <w:proofErr w:type="spellStart"/>
      <w:r w:rsidRPr="0061351B">
        <w:rPr>
          <w:rFonts w:ascii="Calibri" w:hAnsi="Calibri" w:cs="Myriad Pro Cond"/>
          <w:spacing w:val="20"/>
          <w:sz w:val="22"/>
          <w:szCs w:val="22"/>
        </w:rPr>
        <w:t>Europass</w:t>
      </w:r>
      <w:proofErr w:type="spellEnd"/>
      <w:r w:rsidRPr="0061351B">
        <w:rPr>
          <w:rFonts w:ascii="Calibri" w:hAnsi="Calibri" w:cs="Myriad Pro Cond"/>
          <w:spacing w:val="20"/>
          <w:sz w:val="22"/>
          <w:szCs w:val="22"/>
        </w:rPr>
        <w:t xml:space="preserve"> önéletrajz, mely letölthető a </w:t>
      </w:r>
      <w:hyperlink r:id="rId9" w:history="1">
        <w:r w:rsidRPr="0061351B">
          <w:rPr>
            <w:rStyle w:val="Hiperhivatkozs"/>
            <w:rFonts w:ascii="Calibri" w:hAnsi="Calibri" w:cs="Myriad Pro Cond"/>
            <w:color w:val="auto"/>
            <w:spacing w:val="20"/>
            <w:sz w:val="22"/>
            <w:szCs w:val="22"/>
          </w:rPr>
          <w:t>www.europass.hu</w:t>
        </w:r>
      </w:hyperlink>
      <w:r w:rsidRPr="0061351B">
        <w:rPr>
          <w:rFonts w:ascii="Calibri" w:hAnsi="Calibri" w:cs="Myriad Pro Cond"/>
          <w:spacing w:val="20"/>
          <w:sz w:val="22"/>
          <w:szCs w:val="22"/>
        </w:rPr>
        <w:t xml:space="preserve"> oldalról.)</w:t>
      </w:r>
    </w:p>
    <w:p w14:paraId="77347341" w14:textId="77777777" w:rsidR="00834EA8" w:rsidRPr="0061351B" w:rsidRDefault="00834EA8" w:rsidP="00834EA8">
      <w:pPr>
        <w:pStyle w:val="Listaszerbekezds"/>
        <w:rPr>
          <w:rFonts w:ascii="Calibri" w:hAnsi="Calibri" w:cs="Myriad Pro Cond"/>
          <w:spacing w:val="20"/>
          <w:sz w:val="22"/>
          <w:szCs w:val="22"/>
        </w:rPr>
      </w:pPr>
    </w:p>
    <w:p w14:paraId="323681BF" w14:textId="77777777" w:rsidR="00834EA8" w:rsidRPr="006E66C1" w:rsidRDefault="00834EA8" w:rsidP="00834EA8">
      <w:pPr>
        <w:numPr>
          <w:ilvl w:val="0"/>
          <w:numId w:val="14"/>
        </w:numPr>
        <w:tabs>
          <w:tab w:val="num" w:pos="540"/>
          <w:tab w:val="num" w:pos="1440"/>
        </w:tabs>
        <w:ind w:left="567" w:hanging="540"/>
        <w:jc w:val="both"/>
        <w:outlineLvl w:val="3"/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</w:pPr>
      <w:r w:rsidRPr="006E66C1">
        <w:rPr>
          <w:rFonts w:ascii="Calibri" w:hAnsi="Calibri" w:cs="Myriad Pro Cond"/>
          <w:b/>
          <w:spacing w:val="20"/>
          <w:sz w:val="22"/>
          <w:szCs w:val="22"/>
          <w:u w:val="single"/>
        </w:rPr>
        <w:t xml:space="preserve">Motivációs levél </w:t>
      </w:r>
      <w:r w:rsidRPr="006E66C1">
        <w:rPr>
          <w:rFonts w:ascii="Calibri" w:hAnsi="Calibri" w:cs="Myriad Pro Cond"/>
          <w:spacing w:val="20"/>
          <w:sz w:val="22"/>
          <w:szCs w:val="22"/>
        </w:rPr>
        <w:t xml:space="preserve">angolul vagy a fogadóintézmény nyelvén </w:t>
      </w:r>
      <w:r w:rsidRPr="006E66C1">
        <w:rPr>
          <w:rFonts w:ascii="Calibri" w:hAnsi="Calibri" w:cs="Myriad Pro Cond"/>
          <w:spacing w:val="20"/>
          <w:position w:val="-2"/>
          <w:sz w:val="22"/>
          <w:szCs w:val="22"/>
        </w:rPr>
        <w:t>–</w:t>
      </w:r>
      <w:r w:rsidRPr="006E66C1">
        <w:rPr>
          <w:rFonts w:ascii="Calibri" w:hAnsi="Calibri" w:cs="Myriad Pro Cond"/>
          <w:b/>
          <w:spacing w:val="20"/>
          <w:sz w:val="22"/>
          <w:szCs w:val="22"/>
        </w:rPr>
        <w:t xml:space="preserve"> </w:t>
      </w:r>
      <w:proofErr w:type="spellStart"/>
      <w:r w:rsidRPr="006E66C1">
        <w:rPr>
          <w:rFonts w:ascii="Calibri" w:hAnsi="Calibri" w:cs="Myriad Pro Cond"/>
          <w:b/>
          <w:spacing w:val="20"/>
          <w:sz w:val="22"/>
          <w:szCs w:val="22"/>
        </w:rPr>
        <w:t>max</w:t>
      </w:r>
      <w:proofErr w:type="spellEnd"/>
      <w:r w:rsidRPr="006E66C1">
        <w:rPr>
          <w:rFonts w:ascii="Calibri" w:hAnsi="Calibri" w:cs="Myriad Pro Cond"/>
          <w:b/>
          <w:spacing w:val="20"/>
          <w:sz w:val="22"/>
          <w:szCs w:val="22"/>
        </w:rPr>
        <w:t>. 1 db A4 oldal. (Aki két helyre pályázik, külön-külön</w:t>
      </w:r>
      <w:r w:rsidRPr="006E66C1">
        <w:rPr>
          <w:rFonts w:ascii="Calibri" w:hAnsi="Calibri" w:cs="Myriad Pro Cond"/>
          <w:spacing w:val="20"/>
          <w:sz w:val="22"/>
          <w:szCs w:val="22"/>
        </w:rPr>
        <w:t xml:space="preserve"> töltsön fel programtervet a két intézményre vonatkozóan, </w:t>
      </w:r>
      <w:r w:rsidRPr="006E66C1">
        <w:rPr>
          <w:rFonts w:ascii="Calibri" w:hAnsi="Calibri" w:cs="Myriad Pro Cond"/>
          <w:i/>
          <w:spacing w:val="20"/>
          <w:sz w:val="22"/>
          <w:szCs w:val="22"/>
        </w:rPr>
        <w:t>vagy</w:t>
      </w:r>
      <w:r w:rsidRPr="006E66C1">
        <w:rPr>
          <w:rFonts w:ascii="Calibri" w:hAnsi="Calibri" w:cs="Myriad Pro Cond"/>
          <w:spacing w:val="20"/>
          <w:sz w:val="22"/>
          <w:szCs w:val="22"/>
        </w:rPr>
        <w:t xml:space="preserve"> </w:t>
      </w:r>
      <w:r w:rsidRPr="006E66C1">
        <w:rPr>
          <w:rFonts w:ascii="Calibri" w:hAnsi="Calibri" w:cs="Myriad Pro Cond"/>
          <w:b/>
          <w:spacing w:val="20"/>
          <w:sz w:val="22"/>
          <w:szCs w:val="22"/>
        </w:rPr>
        <w:t>egyet</w:t>
      </w:r>
      <w:r w:rsidRPr="006E66C1">
        <w:rPr>
          <w:rFonts w:ascii="Calibri" w:hAnsi="Calibri" w:cs="Myriad Pro Cond"/>
          <w:spacing w:val="20"/>
          <w:sz w:val="22"/>
          <w:szCs w:val="22"/>
        </w:rPr>
        <w:t>, az intézmények megnevezése nélkül)</w:t>
      </w:r>
    </w:p>
    <w:p w14:paraId="701C3D0C" w14:textId="77777777" w:rsidR="00834EA8" w:rsidRDefault="00834EA8" w:rsidP="00834EA8">
      <w:pPr>
        <w:pStyle w:val="Listaszerbekezds"/>
        <w:rPr>
          <w:rFonts w:ascii="Calibri" w:hAnsi="Calibri" w:cs="Myriad Pro Cond"/>
          <w:color w:val="000000"/>
          <w:spacing w:val="20"/>
          <w:position w:val="-2"/>
          <w:sz w:val="22"/>
          <w:szCs w:val="22"/>
        </w:rPr>
      </w:pPr>
    </w:p>
    <w:p w14:paraId="065EEC33" w14:textId="2C3E2E92" w:rsidR="00834EA8" w:rsidRDefault="00834EA8" w:rsidP="00834EA8">
      <w:pPr>
        <w:numPr>
          <w:ilvl w:val="0"/>
          <w:numId w:val="14"/>
        </w:numPr>
        <w:tabs>
          <w:tab w:val="num" w:pos="540"/>
          <w:tab w:val="num" w:pos="1440"/>
        </w:tabs>
        <w:ind w:left="567" w:hanging="540"/>
        <w:jc w:val="both"/>
        <w:outlineLvl w:val="3"/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</w:pPr>
      <w:r>
        <w:rPr>
          <w:rFonts w:ascii="Calibri" w:hAnsi="Calibri" w:cs="Myriad Pro Cond"/>
          <w:color w:val="000000"/>
          <w:spacing w:val="20"/>
          <w:position w:val="-2"/>
          <w:sz w:val="22"/>
          <w:szCs w:val="22"/>
        </w:rPr>
        <w:t>S</w:t>
      </w:r>
      <w:r w:rsidRPr="006E66C1">
        <w:rPr>
          <w:rFonts w:ascii="Calibri" w:hAnsi="Calibri" w:cs="Myriad Pro Cond"/>
          <w:color w:val="000000"/>
          <w:spacing w:val="20"/>
          <w:position w:val="-2"/>
          <w:sz w:val="22"/>
          <w:szCs w:val="22"/>
        </w:rPr>
        <w:t xml:space="preserve">zakmai </w:t>
      </w:r>
      <w:r w:rsidRPr="006E66C1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  <w:u w:val="single"/>
        </w:rPr>
        <w:t xml:space="preserve">portfólió </w:t>
      </w:r>
      <w:r w:rsidRPr="006E66C1">
        <w:rPr>
          <w:rFonts w:ascii="Calibri" w:hAnsi="Calibri" w:cs="Myriad Pro Cond"/>
          <w:color w:val="000000"/>
          <w:spacing w:val="20"/>
          <w:position w:val="-2"/>
          <w:sz w:val="22"/>
          <w:szCs w:val="22"/>
        </w:rPr>
        <w:t xml:space="preserve">angolul vagy a fogadóintézmény nyelvén, </w:t>
      </w:r>
      <w:proofErr w:type="spellStart"/>
      <w:r w:rsidRPr="006E66C1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  <w:t>elméletis</w:t>
      </w:r>
      <w:proofErr w:type="spellEnd"/>
      <w:r w:rsidRPr="006E66C1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  <w:t xml:space="preserve"> hallgatók kivételével</w:t>
      </w:r>
      <w:r w:rsidRPr="006E66C1">
        <w:rPr>
          <w:rFonts w:ascii="Calibri" w:hAnsi="Calibri" w:cs="Myriad Pro Cond"/>
          <w:color w:val="000000"/>
          <w:spacing w:val="20"/>
          <w:position w:val="-2"/>
          <w:sz w:val="22"/>
          <w:szCs w:val="22"/>
        </w:rPr>
        <w:t xml:space="preserve"> minden pályázóra vonatkozóan, pl. pdf formában, a fogadó egyetem számára kell majd küldeni.</w:t>
      </w:r>
      <w:r w:rsidR="00F56B33">
        <w:rPr>
          <w:rFonts w:ascii="Calibri" w:hAnsi="Calibri" w:cs="Myriad Pro Cond"/>
          <w:color w:val="000000"/>
          <w:spacing w:val="20"/>
          <w:position w:val="-2"/>
          <w:sz w:val="22"/>
          <w:szCs w:val="22"/>
        </w:rPr>
        <w:t xml:space="preserve"> </w:t>
      </w:r>
      <w:r w:rsidRPr="006E66C1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  <w:t xml:space="preserve">Ha a partnerintézmény kéri, </w:t>
      </w:r>
      <w:r w:rsidR="00F56B33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  <w:t xml:space="preserve">akkor </w:t>
      </w:r>
      <w:r w:rsidRPr="006E66C1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  <w:t>készítsék el nyomtatott formában is!</w:t>
      </w:r>
    </w:p>
    <w:p w14:paraId="0298174E" w14:textId="77777777" w:rsidR="00834EA8" w:rsidRDefault="00834EA8" w:rsidP="00834EA8">
      <w:pPr>
        <w:pStyle w:val="Listaszerbekezds"/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</w:pPr>
    </w:p>
    <w:p w14:paraId="1FC2B659" w14:textId="72498267" w:rsidR="00834EA8" w:rsidRPr="00D53414" w:rsidRDefault="00834EA8" w:rsidP="00834EA8">
      <w:pPr>
        <w:numPr>
          <w:ilvl w:val="0"/>
          <w:numId w:val="14"/>
        </w:numPr>
        <w:tabs>
          <w:tab w:val="num" w:pos="540"/>
          <w:tab w:val="num" w:pos="1440"/>
        </w:tabs>
        <w:ind w:left="567" w:hanging="540"/>
        <w:jc w:val="both"/>
        <w:outlineLvl w:val="3"/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</w:pPr>
      <w:r w:rsidRPr="0088366B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  <w:lastRenderedPageBreak/>
        <w:t>Szintén érdemes a pályázni kívánt fogadóegyetem honlapjá</w:t>
      </w:r>
      <w:r w:rsidR="0088366B" w:rsidRPr="0088366B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  <w:t>n megkeresni a részképzés</w:t>
      </w:r>
      <w:r w:rsidR="0061021C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  <w:t>ek</w:t>
      </w:r>
      <w:r w:rsidRPr="0088366B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  <w:t xml:space="preserve"> </w:t>
      </w:r>
      <w:r w:rsidRPr="0088366B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  <w:u w:val="single"/>
        </w:rPr>
        <w:t>jelentkezési határid</w:t>
      </w:r>
      <w:r w:rsidR="0088366B" w:rsidRPr="0088366B"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  <w:u w:val="single"/>
        </w:rPr>
        <w:t>ejét</w:t>
      </w:r>
      <w:r w:rsidRPr="00885268">
        <w:rPr>
          <w:rFonts w:ascii="Calibri" w:hAnsi="Calibri" w:cs="Myriad Pro Cond"/>
          <w:bCs/>
          <w:color w:val="000000"/>
          <w:spacing w:val="20"/>
          <w:position w:val="-2"/>
          <w:sz w:val="22"/>
          <w:szCs w:val="22"/>
        </w:rPr>
        <w:t xml:space="preserve">. </w:t>
      </w:r>
    </w:p>
    <w:p w14:paraId="0C5B9DCC" w14:textId="77777777" w:rsidR="00D53414" w:rsidRDefault="00D53414" w:rsidP="00D53414">
      <w:pPr>
        <w:pStyle w:val="Listaszerbekezds"/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</w:pPr>
    </w:p>
    <w:p w14:paraId="6F1ED198" w14:textId="77777777" w:rsidR="00D53414" w:rsidRPr="00885268" w:rsidRDefault="00D53414" w:rsidP="00DB0CDA">
      <w:pPr>
        <w:tabs>
          <w:tab w:val="num" w:pos="4620"/>
        </w:tabs>
        <w:ind w:left="567"/>
        <w:jc w:val="both"/>
        <w:outlineLvl w:val="3"/>
        <w:rPr>
          <w:rFonts w:ascii="Calibri" w:hAnsi="Calibri" w:cs="Myriad Pro Cond"/>
          <w:b/>
          <w:color w:val="000000"/>
          <w:spacing w:val="20"/>
          <w:position w:val="-2"/>
          <w:sz w:val="22"/>
          <w:szCs w:val="22"/>
        </w:rPr>
      </w:pPr>
    </w:p>
    <w:p w14:paraId="0BDA31DB" w14:textId="216AFCF6" w:rsidR="00834EA8" w:rsidRPr="0061351B" w:rsidRDefault="00D53414" w:rsidP="00834EA8">
      <w:pPr>
        <w:pStyle w:val="Cmsor3"/>
        <w:spacing w:before="120" w:beforeAutospacing="0" w:after="120" w:afterAutospacing="0"/>
        <w:jc w:val="both"/>
        <w:rPr>
          <w:rFonts w:ascii="Calibri" w:hAnsi="Calibri" w:cs="Myriad Pro Cond"/>
          <w:spacing w:val="20"/>
          <w:sz w:val="22"/>
          <w:szCs w:val="22"/>
        </w:rPr>
      </w:pPr>
      <w:r>
        <w:rPr>
          <w:rFonts w:ascii="Calibri" w:hAnsi="Calibri" w:cs="Myriad Pro Cond"/>
          <w:spacing w:val="20"/>
          <w:sz w:val="22"/>
          <w:szCs w:val="22"/>
        </w:rPr>
        <w:t>8</w:t>
      </w:r>
      <w:r w:rsidR="00834EA8" w:rsidRPr="0061351B">
        <w:rPr>
          <w:rFonts w:ascii="Calibri" w:hAnsi="Calibri" w:cs="Myriad Pro Cond"/>
          <w:spacing w:val="20"/>
          <w:sz w:val="22"/>
          <w:szCs w:val="22"/>
        </w:rPr>
        <w:t xml:space="preserve">. Pályázati határidők </w:t>
      </w:r>
    </w:p>
    <w:p w14:paraId="4CB7478B" w14:textId="66529E82" w:rsidR="00834EA8" w:rsidRPr="00D53414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color w:val="FF0000"/>
          <w:spacing w:val="20"/>
          <w:sz w:val="22"/>
          <w:szCs w:val="22"/>
        </w:rPr>
      </w:pP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A pályázat benyújtásának határideje: </w:t>
      </w:r>
      <w:r w:rsidRPr="00DB0CDA">
        <w:rPr>
          <w:rFonts w:ascii="Calibri" w:hAnsi="Calibri" w:cs="Myriad Pro Cond"/>
          <w:spacing w:val="20"/>
          <w:sz w:val="22"/>
          <w:szCs w:val="22"/>
        </w:rPr>
        <w:t>202</w:t>
      </w:r>
      <w:r w:rsidR="00D53414" w:rsidRPr="00DB0CDA">
        <w:rPr>
          <w:rFonts w:ascii="Calibri" w:hAnsi="Calibri" w:cs="Myriad Pro Cond"/>
          <w:spacing w:val="20"/>
          <w:sz w:val="22"/>
          <w:szCs w:val="22"/>
        </w:rPr>
        <w:t>4.</w:t>
      </w:r>
      <w:r w:rsidR="0061021C" w:rsidRPr="00DB0CDA">
        <w:rPr>
          <w:rFonts w:ascii="Calibri" w:hAnsi="Calibri" w:cs="Myriad Pro Cond"/>
          <w:spacing w:val="20"/>
          <w:sz w:val="22"/>
          <w:szCs w:val="22"/>
        </w:rPr>
        <w:t xml:space="preserve"> április 2.</w:t>
      </w:r>
    </w:p>
    <w:p w14:paraId="2E40870C" w14:textId="77777777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</w:p>
    <w:p w14:paraId="7C89B23E" w14:textId="77777777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A hiányos vagy a határidő után érkezett pályázati anyagok érvénytelenek, a pályázati értékelésben nem vesznek részt. Javasoljuk, hogy ne </w:t>
      </w: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hagyják 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az utolsó napokra</w:t>
      </w: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a 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teendőket</w:t>
      </w:r>
      <w:r w:rsidRPr="0061351B">
        <w:rPr>
          <w:rFonts w:ascii="Calibri" w:hAnsi="Calibri" w:cs="Myriad Pro Cond"/>
          <w:b w:val="0"/>
          <w:bCs w:val="0"/>
          <w:color w:val="000000"/>
          <w:spacing w:val="20"/>
          <w:sz w:val="22"/>
          <w:szCs w:val="22"/>
        </w:rPr>
        <w:t>.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</w:t>
      </w:r>
    </w:p>
    <w:p w14:paraId="49880163" w14:textId="77777777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</w:p>
    <w:p w14:paraId="01AA1F64" w14:textId="6CA57C1D" w:rsidR="00834EA8" w:rsidRPr="0061351B" w:rsidRDefault="00037030" w:rsidP="00834EA8">
      <w:pPr>
        <w:pStyle w:val="Cmsor3"/>
        <w:spacing w:before="120" w:beforeAutospacing="0" w:after="120" w:afterAutospacing="0"/>
        <w:jc w:val="both"/>
        <w:rPr>
          <w:rFonts w:ascii="Calibri" w:hAnsi="Calibri" w:cs="Myriad Pro Cond"/>
          <w:spacing w:val="20"/>
          <w:sz w:val="22"/>
          <w:szCs w:val="22"/>
        </w:rPr>
      </w:pPr>
      <w:r>
        <w:rPr>
          <w:rFonts w:ascii="Calibri" w:hAnsi="Calibri" w:cs="Myriad Pro Cond"/>
          <w:spacing w:val="20"/>
          <w:sz w:val="22"/>
          <w:szCs w:val="22"/>
        </w:rPr>
        <w:t>8</w:t>
      </w:r>
      <w:r w:rsidR="00834EA8" w:rsidRPr="0061351B">
        <w:rPr>
          <w:rFonts w:ascii="Calibri" w:hAnsi="Calibri" w:cs="Myriad Pro Cond"/>
          <w:spacing w:val="20"/>
          <w:sz w:val="22"/>
          <w:szCs w:val="22"/>
        </w:rPr>
        <w:t>. A pályázat elbírálása</w:t>
      </w:r>
    </w:p>
    <w:p w14:paraId="7682EC6F" w14:textId="53FE20AF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A beérkezett és a </w:t>
      </w:r>
      <w:r w:rsidR="00D53414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2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. pontban felsorolt feltételrendszernek megfelelő pályázatokat a </w:t>
      </w:r>
      <w:r w:rsidR="005E1615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mobilitási iroda 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továbbítja az egyes </w:t>
      </w: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>szako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k felé, akik felállítják a </w:t>
      </w: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>szakos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sorrendet. </w:t>
      </w:r>
    </w:p>
    <w:p w14:paraId="17B54581" w14:textId="77777777" w:rsidR="00834EA8" w:rsidRPr="0061351B" w:rsidRDefault="00834EA8" w:rsidP="00834EA8">
      <w:pPr>
        <w:pStyle w:val="Cmsor1"/>
        <w:spacing w:before="0" w:beforeAutospacing="0" w:after="0" w:afterAutospacing="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</w:p>
    <w:p w14:paraId="20382987" w14:textId="77777777" w:rsidR="00834EA8" w:rsidRPr="0061351B" w:rsidRDefault="00834EA8" w:rsidP="00834EA8">
      <w:pPr>
        <w:pStyle w:val="Cmsor1"/>
        <w:spacing w:before="0" w:beforeAutospacing="0" w:after="0" w:afterAutospacing="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A sorrend meghatározásának általános szempontjai:</w:t>
      </w:r>
    </w:p>
    <w:p w14:paraId="259DD458" w14:textId="77777777" w:rsidR="00834EA8" w:rsidRPr="0061351B" w:rsidRDefault="00834EA8" w:rsidP="00834EA8">
      <w:pPr>
        <w:pStyle w:val="Cmsor1"/>
        <w:spacing w:before="0" w:beforeAutospacing="0" w:after="0" w:afterAutospacing="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</w:p>
    <w:p w14:paraId="32E80591" w14:textId="77777777" w:rsidR="00834EA8" w:rsidRDefault="00834EA8" w:rsidP="00834EA8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>szakmai eredmények a pályázat leadásáig eltelt teljes hallgatói jogviszony ideje alatt</w:t>
      </w:r>
    </w:p>
    <w:p w14:paraId="0A2A5E1A" w14:textId="77777777" w:rsidR="00834EA8" w:rsidRDefault="00834EA8" w:rsidP="00834EA8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>portfólió szakmai színvonala</w:t>
      </w:r>
    </w:p>
    <w:p w14:paraId="1668B76E" w14:textId="77777777" w:rsidR="00834EA8" w:rsidRDefault="00834EA8" w:rsidP="00834EA8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tanulmányi eredmény</w:t>
      </w:r>
    </w:p>
    <w:p w14:paraId="4A51C257" w14:textId="77777777" w:rsidR="00834EA8" w:rsidRDefault="00834EA8" w:rsidP="00834EA8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>a hallgatói programterv színvonala, megvalósíthatósága</w:t>
      </w:r>
    </w:p>
    <w:p w14:paraId="3D99531B" w14:textId="77777777" w:rsidR="00834EA8" w:rsidRPr="0061351B" w:rsidRDefault="00834EA8" w:rsidP="00834EA8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>egyéb intézeti/szakos szempontok</w:t>
      </w:r>
    </w:p>
    <w:p w14:paraId="3E1601EF" w14:textId="77777777" w:rsidR="00834EA8" w:rsidRPr="000C4FBC" w:rsidRDefault="00834EA8" w:rsidP="00834EA8">
      <w:pPr>
        <w:jc w:val="both"/>
        <w:outlineLvl w:val="3"/>
        <w:rPr>
          <w:rFonts w:ascii="Calibri" w:hAnsi="Calibri" w:cs="Myriad Pro Cond"/>
          <w:b/>
          <w:bCs/>
          <w:spacing w:val="20"/>
          <w:sz w:val="22"/>
          <w:szCs w:val="22"/>
        </w:rPr>
      </w:pPr>
      <w:r w:rsidRPr="000C4FBC">
        <w:rPr>
          <w:rFonts w:ascii="Calibri" w:hAnsi="Calibri" w:cs="Myriad Pro Cond"/>
          <w:b/>
          <w:bCs/>
          <w:spacing w:val="20"/>
          <w:sz w:val="22"/>
          <w:szCs w:val="22"/>
        </w:rPr>
        <w:t xml:space="preserve">Az elbírálás során előnyben részesül az a </w:t>
      </w:r>
      <w:proofErr w:type="spellStart"/>
      <w:r w:rsidRPr="000C4FBC">
        <w:rPr>
          <w:rFonts w:ascii="Calibri" w:hAnsi="Calibri" w:cs="Myriad Pro Cond"/>
          <w:b/>
          <w:bCs/>
          <w:spacing w:val="20"/>
          <w:sz w:val="22"/>
          <w:szCs w:val="22"/>
        </w:rPr>
        <w:t>felsőbbéves</w:t>
      </w:r>
      <w:proofErr w:type="spellEnd"/>
      <w:r w:rsidRPr="000C4FBC">
        <w:rPr>
          <w:rFonts w:ascii="Calibri" w:hAnsi="Calibri" w:cs="Myriad Pro Cond"/>
          <w:b/>
          <w:bCs/>
          <w:spacing w:val="20"/>
          <w:sz w:val="22"/>
          <w:szCs w:val="22"/>
        </w:rPr>
        <w:t xml:space="preserve"> hallgató, aki az adott képzési szinten még nem vett részt hallgatói mobilitásban.</w:t>
      </w:r>
    </w:p>
    <w:p w14:paraId="23AE5E00" w14:textId="77777777" w:rsidR="00834EA8" w:rsidRPr="0061351B" w:rsidRDefault="00834EA8" w:rsidP="00DB0CDA">
      <w:pPr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7358DE45" w14:textId="0CBC9DE0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A sorrend megállapítása után a </w:t>
      </w: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>szako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k </w:t>
      </w:r>
      <w:r w:rsidR="00D53414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megküldik a szakos sorrendet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a</w:t>
      </w:r>
      <w:r w:rsidR="00D53414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mobilitási irodának.</w:t>
      </w:r>
    </w:p>
    <w:p w14:paraId="3353E6B7" w14:textId="77777777" w:rsidR="00834EA8" w:rsidRPr="0061351B" w:rsidRDefault="00834EA8" w:rsidP="00834EA8">
      <w:pPr>
        <w:pStyle w:val="Cmsor1"/>
        <w:spacing w:before="0" w:beforeAutospacing="0" w:after="0" w:afterAutospacing="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</w:p>
    <w:p w14:paraId="34C6D8D1" w14:textId="22F7C34A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Az egyetemi értékelést és az ösztöndíjas helyekről a döntést a </w:t>
      </w:r>
      <w:r w:rsidRPr="00DB0CDA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MOME</w:t>
      </w:r>
      <w:r w:rsidR="00D53414" w:rsidRPr="00DB0CDA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</w:t>
      </w:r>
      <w:r w:rsidRPr="00DB0CDA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Bíráló Bizottsága</w:t>
      </w:r>
      <w:r w:rsidRPr="00F567AE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hozza</w:t>
      </w: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meg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. A </w:t>
      </w: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döntést követően a 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pályázat </w:t>
      </w:r>
      <w:r>
        <w:rPr>
          <w:rFonts w:ascii="Calibri" w:hAnsi="Calibri" w:cs="Myriad Pro Cond"/>
          <w:b w:val="0"/>
          <w:iCs/>
          <w:spacing w:val="20"/>
          <w:sz w:val="22"/>
          <w:szCs w:val="22"/>
        </w:rPr>
        <w:t xml:space="preserve">eredményéről a pályázókat </w:t>
      </w:r>
      <w:r w:rsidR="005E1615">
        <w:rPr>
          <w:rFonts w:ascii="Calibri" w:hAnsi="Calibri" w:cs="Myriad Pro Cond"/>
          <w:b w:val="0"/>
          <w:iCs/>
          <w:spacing w:val="20"/>
          <w:sz w:val="22"/>
          <w:szCs w:val="22"/>
        </w:rPr>
        <w:t>a mobilitási</w:t>
      </w:r>
      <w:r>
        <w:rPr>
          <w:rFonts w:ascii="Calibri" w:hAnsi="Calibri" w:cs="Myriad Pro Cond"/>
          <w:b w:val="0"/>
          <w:iCs/>
          <w:spacing w:val="20"/>
          <w:sz w:val="22"/>
          <w:szCs w:val="22"/>
        </w:rPr>
        <w:t xml:space="preserve"> koordinátor e-mailben értesíti.</w:t>
      </w:r>
    </w:p>
    <w:p w14:paraId="4B7897B3" w14:textId="77777777" w:rsidR="00834EA8" w:rsidRPr="0061351B" w:rsidRDefault="00834EA8" w:rsidP="00834EA8">
      <w:pPr>
        <w:pStyle w:val="Cmsor1"/>
        <w:spacing w:before="0" w:beforeAutospacing="0" w:after="0" w:afterAutospacing="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</w:p>
    <w:p w14:paraId="6C609CB2" w14:textId="160BA781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A MOME Bíráló Bizottság által támogatott pályázatokat az eredményhirdetés után a </w:t>
      </w:r>
      <w:r w:rsidR="00D53414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Mobilitási Iroda </w:t>
      </w:r>
      <w:proofErr w:type="spellStart"/>
      <w:r w:rsidR="00D53414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nominálja</w:t>
      </w:r>
      <w:proofErr w:type="spellEnd"/>
      <w:r w:rsidR="00D53414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az 1. helyen megjelölt fogadó intézmény</w:t>
      </w:r>
      <w:r w:rsidR="00D53414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hez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. A fogadó egyetem ezután dönt a hallgató fogadásáról. Felhívjuk figyelmüket, hogy </w:t>
      </w:r>
      <w:r w:rsidRPr="0061351B">
        <w:rPr>
          <w:rFonts w:ascii="Calibri" w:hAnsi="Calibri" w:cs="Myriad Pro Cond"/>
          <w:bCs w:val="0"/>
          <w:spacing w:val="20"/>
          <w:sz w:val="22"/>
          <w:szCs w:val="22"/>
        </w:rPr>
        <w:t>a MOME által elfogadott pályázat még nem garantálja, hogy a fogadó egyetem is sikeresnek ítéli azt.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A fogadó egyetemek a saját szempontjaikat figyelembe véve értékelik a hozzájuk beérkező pályázatokat és küldenek értesítést a döntésükről! </w:t>
      </w:r>
    </w:p>
    <w:p w14:paraId="51683D5E" w14:textId="77777777" w:rsidR="00834EA8" w:rsidRPr="005E1615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spacing w:val="20"/>
          <w:sz w:val="22"/>
          <w:szCs w:val="22"/>
        </w:rPr>
      </w:pPr>
    </w:p>
    <w:p w14:paraId="27071DC9" w14:textId="4AA91296" w:rsidR="00834EA8" w:rsidRPr="005E1615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spacing w:val="20"/>
          <w:sz w:val="22"/>
          <w:szCs w:val="22"/>
        </w:rPr>
      </w:pPr>
      <w:r w:rsidRPr="005E1615">
        <w:rPr>
          <w:rFonts w:ascii="Calibri" w:hAnsi="Calibri" w:cs="Myriad Pro Cond"/>
          <w:b w:val="0"/>
          <w:spacing w:val="20"/>
          <w:sz w:val="22"/>
          <w:szCs w:val="22"/>
        </w:rPr>
        <w:t xml:space="preserve">A fogadóintézmények felvételi eredményeinek a jelentkezők számára történő kihirdetése a fogadóintézmény, valamint a </w:t>
      </w:r>
      <w:r w:rsidR="005E1615" w:rsidRPr="005E1615">
        <w:rPr>
          <w:rFonts w:ascii="Calibri" w:hAnsi="Calibri" w:cs="Myriad Pro Cond"/>
          <w:b w:val="0"/>
          <w:spacing w:val="20"/>
          <w:sz w:val="22"/>
          <w:szCs w:val="22"/>
        </w:rPr>
        <w:t>Mobilitási Iroda által</w:t>
      </w:r>
      <w:r w:rsidRPr="005E1615">
        <w:rPr>
          <w:rFonts w:ascii="Calibri" w:hAnsi="Calibri" w:cs="Myriad Pro Cond"/>
          <w:b w:val="0"/>
          <w:spacing w:val="20"/>
          <w:sz w:val="22"/>
          <w:szCs w:val="22"/>
        </w:rPr>
        <w:t xml:space="preserve"> folyamatosan, e-mail-en történik.</w:t>
      </w:r>
    </w:p>
    <w:p w14:paraId="570E6B4E" w14:textId="77777777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Cs w:val="0"/>
          <w:spacing w:val="20"/>
          <w:sz w:val="22"/>
          <w:szCs w:val="22"/>
        </w:rPr>
      </w:pPr>
    </w:p>
    <w:p w14:paraId="5F376D85" w14:textId="77777777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Cs w:val="0"/>
          <w:spacing w:val="20"/>
          <w:sz w:val="22"/>
          <w:szCs w:val="22"/>
        </w:rPr>
        <w:t>Fontos: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A partnerintézményi listán megjelölt helyek nem jelentik azt, hogy annyi MOME-s jelentkezőt garantáltan fel is vesz a fogadóegyetem.</w:t>
      </w:r>
    </w:p>
    <w:p w14:paraId="6C716D84" w14:textId="77777777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lastRenderedPageBreak/>
        <w:t>A legnépszerűbb intézményekbe a szakos legjobb hallgatók pályázhatnak eredménnyel – és ők sem feltétlenül tudnak bejutni a rendelkezésre álló szűkös helyekre -, ezért javasoljuk a kevésbé népszerű intézmények közül is</w:t>
      </w:r>
      <w:r w:rsidRPr="0061351B">
        <w:rPr>
          <w:rFonts w:ascii="Calibri" w:hAnsi="Calibri" w:cs="Myriad Pro Cond"/>
          <w:bCs w:val="0"/>
          <w:spacing w:val="20"/>
          <w:sz w:val="22"/>
          <w:szCs w:val="22"/>
        </w:rPr>
        <w:t xml:space="preserve"> 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választani</w:t>
      </w:r>
      <w:r>
        <w:rPr>
          <w:rFonts w:ascii="Calibri" w:hAnsi="Calibri" w:cs="Myriad Pro Cond"/>
          <w:b w:val="0"/>
          <w:bCs w:val="0"/>
          <w:spacing w:val="20"/>
          <w:sz w:val="22"/>
          <w:szCs w:val="22"/>
        </w:rPr>
        <w:t>.</w:t>
      </w:r>
    </w:p>
    <w:p w14:paraId="568357DD" w14:textId="77777777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</w:p>
    <w:p w14:paraId="07CE9D51" w14:textId="77777777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Cs w:val="0"/>
          <w:spacing w:val="20"/>
          <w:sz w:val="22"/>
          <w:szCs w:val="22"/>
        </w:rPr>
        <w:t>Egyéb tudnivalók:</w:t>
      </w:r>
    </w:p>
    <w:p w14:paraId="1C75F2B6" w14:textId="77777777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</w:p>
    <w:p w14:paraId="73ECF220" w14:textId="4C2CC2C5" w:rsidR="00834EA8" w:rsidRPr="0061351B" w:rsidRDefault="00834EA8" w:rsidP="00834EA8">
      <w:pPr>
        <w:pStyle w:val="Cmsor1"/>
        <w:spacing w:before="0" w:beforeAutospacing="0" w:after="0" w:afterAutospacing="0"/>
        <w:jc w:val="both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Cs w:val="0"/>
          <w:spacing w:val="20"/>
          <w:sz w:val="22"/>
          <w:szCs w:val="22"/>
        </w:rPr>
        <w:t xml:space="preserve">Közvetlen kapcsolatot a fogadóintézménnyel 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a pályázó hallgató kizárólag a képzések, kurzusok tartalmát illetően tarthat; az ösztöndíj adminisztratív kérdéseiről mindenben a </w:t>
      </w:r>
      <w:r w:rsidR="00D53414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Mobilitási Iroda</w:t>
      </w: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 xml:space="preserve"> egyeztet az intézménnyel!</w:t>
      </w:r>
    </w:p>
    <w:p w14:paraId="6411B6CD" w14:textId="77777777" w:rsidR="00834EA8" w:rsidRPr="0061351B" w:rsidRDefault="00834EA8" w:rsidP="00834EA8">
      <w:pPr>
        <w:jc w:val="both"/>
        <w:outlineLvl w:val="3"/>
        <w:rPr>
          <w:rFonts w:ascii="Calibri" w:hAnsi="Calibri" w:cs="Myriad Pro Cond"/>
          <w:spacing w:val="20"/>
          <w:position w:val="-2"/>
          <w:sz w:val="22"/>
          <w:szCs w:val="22"/>
        </w:rPr>
      </w:pPr>
    </w:p>
    <w:p w14:paraId="169EB602" w14:textId="77777777" w:rsidR="00834EA8" w:rsidRPr="0061351B" w:rsidRDefault="00834EA8" w:rsidP="00834EA8">
      <w:pPr>
        <w:jc w:val="both"/>
        <w:outlineLvl w:val="3"/>
        <w:rPr>
          <w:rFonts w:ascii="Calibri" w:hAnsi="Calibri" w:cs="Arial"/>
          <w:spacing w:val="20"/>
          <w:position w:val="-2"/>
          <w:sz w:val="22"/>
          <w:szCs w:val="22"/>
        </w:rPr>
      </w:pPr>
      <w:r w:rsidRPr="0061351B">
        <w:rPr>
          <w:rFonts w:ascii="Calibri" w:hAnsi="Calibri" w:cs="Myriad Pro Cond"/>
          <w:spacing w:val="20"/>
          <w:position w:val="-2"/>
          <w:sz w:val="22"/>
          <w:szCs w:val="22"/>
        </w:rPr>
        <w:t xml:space="preserve">A pályázó gondoskodik a külföldi tartózkodása alatti </w:t>
      </w:r>
      <w:r w:rsidRPr="0061351B">
        <w:rPr>
          <w:rFonts w:ascii="Calibri" w:hAnsi="Calibri" w:cs="Myriad Pro Cond"/>
          <w:b/>
          <w:spacing w:val="20"/>
          <w:position w:val="-2"/>
          <w:sz w:val="22"/>
          <w:szCs w:val="22"/>
        </w:rPr>
        <w:t>betegség- és balesetbiztosítás</w:t>
      </w:r>
      <w:r w:rsidRPr="0061351B">
        <w:rPr>
          <w:rFonts w:ascii="Calibri" w:hAnsi="Calibri" w:cs="Myriad Pro Cond"/>
          <w:spacing w:val="20"/>
          <w:position w:val="-2"/>
          <w:sz w:val="22"/>
          <w:szCs w:val="22"/>
        </w:rPr>
        <w:t xml:space="preserve">a meglétéről. </w:t>
      </w:r>
      <w:r w:rsidRPr="0061351B">
        <w:rPr>
          <w:rFonts w:ascii="Calibri" w:hAnsi="Calibri" w:cs="Myriad Pro Cond"/>
          <w:b/>
          <w:spacing w:val="20"/>
          <w:position w:val="-2"/>
          <w:sz w:val="22"/>
          <w:szCs w:val="22"/>
        </w:rPr>
        <w:t>Az érvényes Európai Egészségbiztosítási Kártya megléte kötelező</w:t>
      </w:r>
      <w:r w:rsidRPr="0061351B">
        <w:rPr>
          <w:rFonts w:ascii="Calibri" w:hAnsi="Calibri" w:cs="Myriad Pro Cond"/>
          <w:spacing w:val="20"/>
          <w:position w:val="-2"/>
          <w:sz w:val="22"/>
          <w:szCs w:val="22"/>
        </w:rPr>
        <w:t>, valamint mellé kiegészítő biztosítás is javasolt.</w:t>
      </w:r>
    </w:p>
    <w:p w14:paraId="7C7BCBF4" w14:textId="77777777" w:rsidR="00834EA8" w:rsidRPr="0061351B" w:rsidRDefault="00834EA8" w:rsidP="00834EA8">
      <w:pPr>
        <w:pStyle w:val="Cmsor1"/>
        <w:spacing w:before="0" w:beforeAutospacing="0" w:after="0" w:afterAutospacing="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</w:p>
    <w:p w14:paraId="344C4BCC" w14:textId="7547E260" w:rsidR="00834EA8" w:rsidRPr="0061351B" w:rsidRDefault="00834EA8" w:rsidP="00834EA8">
      <w:pPr>
        <w:pStyle w:val="Cmsor1"/>
        <w:spacing w:before="0" w:beforeAutospacing="0" w:after="0" w:afterAutospacing="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D647A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Csatolmány:</w:t>
      </w:r>
    </w:p>
    <w:p w14:paraId="6E04AA32" w14:textId="77777777" w:rsidR="00834EA8" w:rsidRDefault="00834EA8" w:rsidP="00834EA8">
      <w:pPr>
        <w:pStyle w:val="Cmsor1"/>
        <w:numPr>
          <w:ilvl w:val="0"/>
          <w:numId w:val="40"/>
        </w:numPr>
        <w:spacing w:before="0" w:beforeAutospacing="0" w:after="0" w:afterAutospacing="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 w:val="0"/>
          <w:bCs w:val="0"/>
          <w:spacing w:val="20"/>
          <w:sz w:val="22"/>
          <w:szCs w:val="22"/>
        </w:rPr>
        <w:t>Partnerintézményi Lista</w:t>
      </w:r>
    </w:p>
    <w:p w14:paraId="254109C3" w14:textId="77777777" w:rsidR="00834EA8" w:rsidRPr="0061351B" w:rsidRDefault="00834EA8" w:rsidP="00834EA8">
      <w:pPr>
        <w:pStyle w:val="Cmsor1"/>
        <w:spacing w:before="0" w:beforeAutospacing="0" w:after="0" w:afterAutospacing="0"/>
        <w:rPr>
          <w:rFonts w:ascii="Calibri" w:hAnsi="Calibri" w:cs="Myriad Pro Cond"/>
          <w:b w:val="0"/>
          <w:bCs w:val="0"/>
          <w:spacing w:val="20"/>
          <w:sz w:val="22"/>
          <w:szCs w:val="22"/>
        </w:rPr>
      </w:pPr>
    </w:p>
    <w:p w14:paraId="30833A65" w14:textId="77777777" w:rsidR="00834EA8" w:rsidRDefault="00834EA8" w:rsidP="00834EA8">
      <w:pPr>
        <w:pStyle w:val="Cmsor1"/>
        <w:spacing w:before="0" w:beforeAutospacing="0" w:after="0" w:afterAutospacing="0"/>
        <w:rPr>
          <w:rFonts w:ascii="Calibri" w:hAnsi="Calibri" w:cs="Myriad Pro Cond"/>
          <w:b w:val="0"/>
          <w:spacing w:val="20"/>
          <w:sz w:val="22"/>
          <w:szCs w:val="22"/>
        </w:rPr>
      </w:pPr>
      <w:r w:rsidRPr="0061351B">
        <w:rPr>
          <w:rFonts w:ascii="Calibri" w:hAnsi="Calibri" w:cs="Myriad Pro Cond"/>
          <w:b w:val="0"/>
          <w:spacing w:val="20"/>
          <w:sz w:val="22"/>
          <w:szCs w:val="22"/>
        </w:rPr>
        <w:t>Mindenkinek sikeres pályázást kívánunk!</w:t>
      </w:r>
    </w:p>
    <w:p w14:paraId="13800C53" w14:textId="77777777" w:rsidR="00834EA8" w:rsidRDefault="00834EA8" w:rsidP="00C7023E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7B11E2F0" w14:textId="3A8CD9AB" w:rsidR="00EC0BB7" w:rsidRPr="00EC0BB7" w:rsidRDefault="00EC0BB7" w:rsidP="00EC0BB7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DB0CDA">
        <w:rPr>
          <w:rFonts w:ascii="Calibri" w:hAnsi="Calibri" w:cs="Myriad Pro Cond"/>
          <w:b/>
          <w:bCs/>
          <w:spacing w:val="20"/>
          <w:sz w:val="22"/>
          <w:szCs w:val="22"/>
        </w:rPr>
        <w:t>Zátonyi Ildikó</w:t>
      </w:r>
      <w:r>
        <w:rPr>
          <w:rFonts w:ascii="Calibri" w:hAnsi="Calibri" w:cs="Myriad Pro Cond"/>
          <w:spacing w:val="20"/>
          <w:sz w:val="22"/>
          <w:szCs w:val="22"/>
        </w:rPr>
        <w:tab/>
      </w:r>
      <w:r>
        <w:rPr>
          <w:rFonts w:ascii="Calibri" w:hAnsi="Calibri" w:cs="Myriad Pro Cond"/>
          <w:spacing w:val="20"/>
          <w:sz w:val="22"/>
          <w:szCs w:val="22"/>
        </w:rPr>
        <w:tab/>
      </w:r>
      <w:r>
        <w:rPr>
          <w:rFonts w:ascii="Calibri" w:hAnsi="Calibri" w:cs="Myriad Pro Cond"/>
          <w:spacing w:val="20"/>
          <w:sz w:val="22"/>
          <w:szCs w:val="22"/>
        </w:rPr>
        <w:tab/>
      </w:r>
      <w:r>
        <w:rPr>
          <w:rFonts w:ascii="Calibri" w:hAnsi="Calibri" w:cs="Myriad Pro Cond"/>
          <w:spacing w:val="20"/>
          <w:sz w:val="22"/>
          <w:szCs w:val="22"/>
        </w:rPr>
        <w:tab/>
      </w:r>
      <w:r>
        <w:rPr>
          <w:rFonts w:ascii="Calibri" w:hAnsi="Calibri" w:cs="Myriad Pro Cond"/>
          <w:spacing w:val="20"/>
          <w:sz w:val="22"/>
          <w:szCs w:val="22"/>
        </w:rPr>
        <w:tab/>
      </w:r>
      <w:r w:rsidRPr="00DB0CDA">
        <w:rPr>
          <w:rFonts w:ascii="Calibri" w:hAnsi="Calibri" w:cs="Myriad Pro Cond"/>
          <w:b/>
          <w:bCs/>
          <w:spacing w:val="20"/>
          <w:sz w:val="22"/>
          <w:szCs w:val="22"/>
        </w:rPr>
        <w:t>Szinku Emes</w:t>
      </w:r>
      <w:r w:rsidR="00B67308" w:rsidRPr="00DB0CDA">
        <w:rPr>
          <w:rFonts w:ascii="Calibri" w:hAnsi="Calibri" w:cs="Myriad Pro Cond"/>
          <w:b/>
          <w:bCs/>
          <w:spacing w:val="20"/>
          <w:sz w:val="22"/>
          <w:szCs w:val="22"/>
        </w:rPr>
        <w:t>e</w:t>
      </w:r>
    </w:p>
    <w:p w14:paraId="196212F3" w14:textId="77777777" w:rsidR="00EC0BB7" w:rsidRPr="00EC0BB7" w:rsidRDefault="00EC0BB7" w:rsidP="00EC0BB7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>
        <w:rPr>
          <w:rFonts w:ascii="Calibri" w:hAnsi="Calibri" w:cs="Myriad Pro Cond"/>
          <w:spacing w:val="20"/>
          <w:sz w:val="22"/>
          <w:szCs w:val="22"/>
        </w:rPr>
        <w:t>Mobilitási</w:t>
      </w:r>
      <w:r w:rsidRPr="00EC0BB7">
        <w:rPr>
          <w:rFonts w:ascii="Calibri" w:hAnsi="Calibri" w:cs="Myriad Pro Cond"/>
          <w:spacing w:val="20"/>
          <w:sz w:val="22"/>
          <w:szCs w:val="22"/>
        </w:rPr>
        <w:t xml:space="preserve"> koordinátor</w:t>
      </w:r>
      <w:r>
        <w:rPr>
          <w:rFonts w:ascii="Calibri" w:hAnsi="Calibri" w:cs="Myriad Pro Cond"/>
          <w:spacing w:val="20"/>
          <w:sz w:val="22"/>
          <w:szCs w:val="22"/>
        </w:rPr>
        <w:tab/>
      </w:r>
      <w:r>
        <w:rPr>
          <w:rFonts w:ascii="Calibri" w:hAnsi="Calibri" w:cs="Myriad Pro Cond"/>
          <w:spacing w:val="20"/>
          <w:sz w:val="22"/>
          <w:szCs w:val="22"/>
        </w:rPr>
        <w:tab/>
      </w:r>
      <w:r>
        <w:rPr>
          <w:rFonts w:ascii="Calibri" w:hAnsi="Calibri" w:cs="Myriad Pro Cond"/>
          <w:spacing w:val="20"/>
          <w:sz w:val="22"/>
          <w:szCs w:val="22"/>
        </w:rPr>
        <w:tab/>
      </w:r>
      <w:r>
        <w:rPr>
          <w:rFonts w:ascii="Calibri" w:hAnsi="Calibri" w:cs="Myriad Pro Cond"/>
          <w:spacing w:val="20"/>
          <w:sz w:val="22"/>
          <w:szCs w:val="22"/>
        </w:rPr>
        <w:tab/>
      </w:r>
      <w:r w:rsidRPr="00EC0BB7">
        <w:rPr>
          <w:rFonts w:ascii="Calibri" w:hAnsi="Calibri" w:cs="Myriad Pro Cond"/>
          <w:spacing w:val="20"/>
          <w:sz w:val="22"/>
          <w:szCs w:val="22"/>
        </w:rPr>
        <w:t>Mobilitási koordinátor</w:t>
      </w:r>
    </w:p>
    <w:p w14:paraId="4ED12ADE" w14:textId="30C6059C" w:rsidR="00E65FBB" w:rsidRDefault="006D1541" w:rsidP="00EC0BB7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hyperlink r:id="rId10" w:history="1">
        <w:r w:rsidR="00BF1AD0" w:rsidRPr="00FF0264">
          <w:rPr>
            <w:rStyle w:val="Hiperhivatkozs"/>
            <w:rFonts w:ascii="Calibri" w:hAnsi="Calibri" w:cs="Myriad Pro Cond"/>
            <w:spacing w:val="20"/>
            <w:sz w:val="22"/>
            <w:szCs w:val="22"/>
          </w:rPr>
          <w:t>mobility@mome.hu</w:t>
        </w:r>
      </w:hyperlink>
      <w:r w:rsidR="00F567AE">
        <w:rPr>
          <w:rFonts w:ascii="Calibri" w:hAnsi="Calibri" w:cs="Myriad Pro Cond"/>
          <w:spacing w:val="20"/>
          <w:sz w:val="22"/>
          <w:szCs w:val="22"/>
        </w:rPr>
        <w:tab/>
      </w:r>
      <w:r w:rsidR="00F567AE">
        <w:rPr>
          <w:rFonts w:ascii="Calibri" w:hAnsi="Calibri" w:cs="Myriad Pro Cond"/>
          <w:spacing w:val="20"/>
          <w:sz w:val="22"/>
          <w:szCs w:val="22"/>
        </w:rPr>
        <w:tab/>
      </w:r>
      <w:r w:rsidR="00F567AE">
        <w:rPr>
          <w:rFonts w:ascii="Calibri" w:hAnsi="Calibri" w:cs="Myriad Pro Cond"/>
          <w:spacing w:val="20"/>
          <w:sz w:val="22"/>
          <w:szCs w:val="22"/>
        </w:rPr>
        <w:tab/>
      </w:r>
      <w:r w:rsidR="00F567AE">
        <w:rPr>
          <w:rFonts w:ascii="Calibri" w:hAnsi="Calibri" w:cs="Myriad Pro Cond"/>
          <w:spacing w:val="20"/>
          <w:sz w:val="22"/>
          <w:szCs w:val="22"/>
        </w:rPr>
        <w:tab/>
      </w:r>
      <w:r w:rsidR="00B55D43">
        <w:rPr>
          <w:rFonts w:ascii="Calibri" w:hAnsi="Calibri" w:cs="Myriad Pro Cond"/>
          <w:spacing w:val="20"/>
          <w:sz w:val="22"/>
          <w:szCs w:val="22"/>
        </w:rPr>
        <w:tab/>
      </w:r>
      <w:hyperlink r:id="rId11" w:history="1">
        <w:r w:rsidR="00B55D43" w:rsidRPr="00FF0264">
          <w:rPr>
            <w:rStyle w:val="Hiperhivatkozs"/>
            <w:rFonts w:ascii="Calibri" w:hAnsi="Calibri" w:cs="Myriad Pro Cond"/>
            <w:spacing w:val="20"/>
            <w:sz w:val="22"/>
            <w:szCs w:val="22"/>
          </w:rPr>
          <w:t>mobility@mome.hu</w:t>
        </w:r>
      </w:hyperlink>
    </w:p>
    <w:p w14:paraId="4E0F477E" w14:textId="77777777" w:rsidR="00E65FBB" w:rsidRPr="00EC0BB7" w:rsidRDefault="00E65FBB" w:rsidP="00EC0BB7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01CA8600" w14:textId="6AFDC5A9" w:rsidR="00A82981" w:rsidRDefault="00F567AE" w:rsidP="00C7023E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F567AE">
        <w:rPr>
          <w:rFonts w:ascii="Calibri" w:hAnsi="Calibri" w:cs="Myriad Pro Cond"/>
          <w:spacing w:val="20"/>
          <w:sz w:val="22"/>
          <w:szCs w:val="22"/>
        </w:rPr>
        <w:t>T:06 20 661 9155</w:t>
      </w:r>
      <w:r>
        <w:rPr>
          <w:rFonts w:ascii="Calibri" w:hAnsi="Calibri" w:cs="Myriad Pro Cond"/>
          <w:spacing w:val="20"/>
          <w:sz w:val="22"/>
          <w:szCs w:val="22"/>
        </w:rPr>
        <w:tab/>
      </w:r>
      <w:r>
        <w:rPr>
          <w:rFonts w:ascii="Calibri" w:hAnsi="Calibri" w:cs="Myriad Pro Cond"/>
          <w:spacing w:val="20"/>
          <w:sz w:val="22"/>
          <w:szCs w:val="22"/>
        </w:rPr>
        <w:tab/>
      </w:r>
      <w:r>
        <w:rPr>
          <w:rFonts w:ascii="Calibri" w:hAnsi="Calibri" w:cs="Myriad Pro Cond"/>
          <w:spacing w:val="20"/>
          <w:sz w:val="22"/>
          <w:szCs w:val="22"/>
        </w:rPr>
        <w:tab/>
      </w:r>
      <w:r>
        <w:rPr>
          <w:rFonts w:ascii="Calibri" w:hAnsi="Calibri" w:cs="Myriad Pro Cond"/>
          <w:spacing w:val="20"/>
          <w:sz w:val="22"/>
          <w:szCs w:val="22"/>
        </w:rPr>
        <w:tab/>
      </w:r>
      <w:r>
        <w:rPr>
          <w:rFonts w:ascii="Calibri" w:hAnsi="Calibri" w:cs="Myriad Pro Cond"/>
          <w:spacing w:val="20"/>
          <w:sz w:val="22"/>
          <w:szCs w:val="22"/>
        </w:rPr>
        <w:tab/>
      </w:r>
      <w:r w:rsidRPr="00F567AE">
        <w:rPr>
          <w:rFonts w:ascii="Calibri" w:hAnsi="Calibri" w:cs="Myriad Pro Cond"/>
          <w:spacing w:val="20"/>
          <w:sz w:val="22"/>
          <w:szCs w:val="22"/>
        </w:rPr>
        <w:t xml:space="preserve">T:06 </w:t>
      </w:r>
      <w:r>
        <w:rPr>
          <w:rFonts w:ascii="Calibri" w:hAnsi="Calibri" w:cs="Myriad Pro Cond"/>
          <w:spacing w:val="20"/>
          <w:sz w:val="22"/>
          <w:szCs w:val="22"/>
        </w:rPr>
        <w:t>3</w:t>
      </w:r>
      <w:r w:rsidRPr="00F567AE">
        <w:rPr>
          <w:rFonts w:ascii="Calibri" w:hAnsi="Calibri" w:cs="Myriad Pro Cond"/>
          <w:spacing w:val="20"/>
          <w:sz w:val="22"/>
          <w:szCs w:val="22"/>
        </w:rPr>
        <w:t xml:space="preserve">0 </w:t>
      </w:r>
      <w:r>
        <w:rPr>
          <w:rFonts w:ascii="Calibri" w:hAnsi="Calibri" w:cs="Myriad Pro Cond"/>
          <w:spacing w:val="20"/>
          <w:sz w:val="22"/>
          <w:szCs w:val="22"/>
        </w:rPr>
        <w:t>81</w:t>
      </w:r>
      <w:r w:rsidRPr="00F567AE">
        <w:rPr>
          <w:rFonts w:ascii="Calibri" w:hAnsi="Calibri" w:cs="Myriad Pro Cond"/>
          <w:spacing w:val="20"/>
          <w:sz w:val="22"/>
          <w:szCs w:val="22"/>
        </w:rPr>
        <w:t xml:space="preserve">1 </w:t>
      </w:r>
      <w:r>
        <w:rPr>
          <w:rFonts w:ascii="Calibri" w:hAnsi="Calibri" w:cs="Myriad Pro Cond"/>
          <w:spacing w:val="20"/>
          <w:sz w:val="22"/>
          <w:szCs w:val="22"/>
        </w:rPr>
        <w:t>4890</w:t>
      </w:r>
    </w:p>
    <w:p w14:paraId="36878AC8" w14:textId="2F5AAF74" w:rsidR="00A82981" w:rsidRDefault="00F567AE" w:rsidP="00C7023E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F567AE">
        <w:rPr>
          <w:rFonts w:ascii="Calibri" w:hAnsi="Calibri" w:cs="Myriad Pro Cond"/>
          <w:spacing w:val="20"/>
          <w:sz w:val="22"/>
          <w:szCs w:val="22"/>
        </w:rPr>
        <w:t>MASTER_101</w:t>
      </w:r>
      <w:r w:rsidRPr="00F567AE">
        <w:rPr>
          <w:rFonts w:ascii="Calibri" w:hAnsi="Calibri" w:cs="Myriad Pro Cond"/>
          <w:spacing w:val="20"/>
          <w:sz w:val="22"/>
          <w:szCs w:val="22"/>
        </w:rPr>
        <w:tab/>
      </w:r>
    </w:p>
    <w:p w14:paraId="2C49FC42" w14:textId="77777777" w:rsidR="00A82981" w:rsidRDefault="00A82981" w:rsidP="00C7023E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</w:p>
    <w:p w14:paraId="39E4FC84" w14:textId="683082F5" w:rsidR="00A82981" w:rsidRDefault="00F567AE" w:rsidP="00C7023E">
      <w:pPr>
        <w:spacing w:before="120"/>
        <w:jc w:val="both"/>
        <w:outlineLvl w:val="3"/>
        <w:rPr>
          <w:rFonts w:ascii="Calibri" w:hAnsi="Calibri" w:cs="Myriad Pro Cond"/>
          <w:spacing w:val="20"/>
          <w:sz w:val="22"/>
          <w:szCs w:val="22"/>
        </w:rPr>
      </w:pPr>
      <w:r w:rsidRPr="00F567AE">
        <w:rPr>
          <w:rFonts w:ascii="Calibri" w:hAnsi="Calibri" w:cs="Myriad Pro Cond"/>
          <w:spacing w:val="20"/>
          <w:sz w:val="22"/>
          <w:szCs w:val="22"/>
        </w:rPr>
        <w:t>Budapest, 2024.</w:t>
      </w:r>
      <w:r w:rsidR="002D4374">
        <w:rPr>
          <w:rFonts w:ascii="Calibri" w:hAnsi="Calibri" w:cs="Myriad Pro Cond"/>
          <w:spacing w:val="20"/>
          <w:sz w:val="22"/>
          <w:szCs w:val="22"/>
        </w:rPr>
        <w:t xml:space="preserve"> 03. 2</w:t>
      </w:r>
      <w:r w:rsidR="0005742C">
        <w:rPr>
          <w:rFonts w:ascii="Calibri" w:hAnsi="Calibri" w:cs="Myriad Pro Cond"/>
          <w:spacing w:val="20"/>
          <w:sz w:val="22"/>
          <w:szCs w:val="22"/>
        </w:rPr>
        <w:t>2</w:t>
      </w:r>
      <w:r w:rsidR="002D4374">
        <w:rPr>
          <w:rFonts w:ascii="Calibri" w:hAnsi="Calibri" w:cs="Myriad Pro Cond"/>
          <w:spacing w:val="20"/>
          <w:sz w:val="22"/>
          <w:szCs w:val="22"/>
        </w:rPr>
        <w:t>.</w:t>
      </w:r>
    </w:p>
    <w:sectPr w:rsidR="00A82981" w:rsidSect="001752E8">
      <w:headerReference w:type="default" r:id="rId12"/>
      <w:footerReference w:type="default" r:id="rId13"/>
      <w:pgSz w:w="11906" w:h="16838"/>
      <w:pgMar w:top="976" w:right="924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D59B" w14:textId="77777777" w:rsidR="001752E8" w:rsidRDefault="001752E8">
      <w:r>
        <w:separator/>
      </w:r>
    </w:p>
  </w:endnote>
  <w:endnote w:type="continuationSeparator" w:id="0">
    <w:p w14:paraId="76941822" w14:textId="77777777" w:rsidR="001752E8" w:rsidRDefault="0017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B32C" w14:textId="77777777" w:rsidR="008021DA" w:rsidRDefault="0074570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634D">
      <w:rPr>
        <w:noProof/>
      </w:rPr>
      <w:t>3</w:t>
    </w:r>
    <w:r>
      <w:rPr>
        <w:noProof/>
      </w:rPr>
      <w:fldChar w:fldCharType="end"/>
    </w:r>
  </w:p>
  <w:p w14:paraId="149484D1" w14:textId="77777777" w:rsidR="0050566F" w:rsidRPr="00D8652A" w:rsidRDefault="0050566F" w:rsidP="007E5F0C">
    <w:pPr>
      <w:pStyle w:val="llb"/>
      <w:jc w:val="center"/>
      <w:rPr>
        <w:rFonts w:ascii="Myriad Pro Cond" w:hAnsi="Myriad Pro Cond" w:cs="Myriad Pro C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F123" w14:textId="77777777" w:rsidR="001752E8" w:rsidRDefault="001752E8">
      <w:r>
        <w:separator/>
      </w:r>
    </w:p>
  </w:footnote>
  <w:footnote w:type="continuationSeparator" w:id="0">
    <w:p w14:paraId="0E6E6CC6" w14:textId="77777777" w:rsidR="001752E8" w:rsidRDefault="0017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3A69" w14:textId="7121FBD8" w:rsidR="0050566F" w:rsidRPr="003603D3" w:rsidRDefault="0050566F" w:rsidP="003603D3">
    <w:pPr>
      <w:pStyle w:val="lfej"/>
      <w:ind w:left="-1276" w:hanging="142"/>
      <w:rPr>
        <w:rFonts w:ascii="Myriad Pro Cond" w:hAnsi="Myriad Pro Cond" w:cs="Myriad Pro Cond"/>
        <w:b/>
        <w:bCs/>
        <w:spacing w:val="20"/>
        <w:sz w:val="32"/>
        <w:szCs w:val="32"/>
      </w:rPr>
    </w:pPr>
    <w:r>
      <w:t xml:space="preserve">                     </w:t>
    </w:r>
    <w:r w:rsidR="00CE37A6">
      <w:rPr>
        <w:rFonts w:ascii="Myriad Pro Cond" w:hAnsi="Myriad Pro Cond" w:cs="Myriad Pro Cond"/>
        <w:b/>
        <w:bCs/>
        <w:noProof/>
        <w:spacing w:val="20"/>
        <w:sz w:val="32"/>
        <w:szCs w:val="32"/>
        <w:lang w:val="en-GB" w:eastAsia="en-GB"/>
      </w:rPr>
      <w:drawing>
        <wp:inline distT="0" distB="0" distL="0" distR="0" wp14:anchorId="4513902A" wp14:editId="1A8E7300">
          <wp:extent cx="1010499" cy="96202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me_logo_intezmeny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99" cy="96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 Cond" w:hAnsi="Myriad Pro Cond" w:cs="Myriad Pro Cond"/>
        <w:b/>
        <w:bCs/>
        <w:spacing w:val="20"/>
        <w:sz w:val="32"/>
        <w:szCs w:val="32"/>
      </w:rPr>
      <w:t xml:space="preserve">  </w:t>
    </w:r>
    <w:r w:rsidR="00CE37A6">
      <w:rPr>
        <w:rFonts w:ascii="Myriad Pro Cond" w:hAnsi="Myriad Pro Cond" w:cs="Myriad Pro Cond"/>
        <w:b/>
        <w:bCs/>
        <w:spacing w:val="20"/>
        <w:sz w:val="32"/>
        <w:szCs w:val="32"/>
      </w:rPr>
      <w:t xml:space="preserve">                        </w:t>
    </w:r>
    <w:r w:rsidR="003603D3" w:rsidRPr="003603D3">
      <w:rPr>
        <w:rFonts w:ascii="Myriad Pro Cond" w:hAnsi="Myriad Pro Cond" w:cs="Myriad Pro Cond"/>
        <w:b/>
        <w:bCs/>
        <w:noProof/>
        <w:spacing w:val="20"/>
        <w:sz w:val="32"/>
        <w:szCs w:val="32"/>
      </w:rPr>
      <w:drawing>
        <wp:inline distT="0" distB="0" distL="0" distR="0" wp14:anchorId="2D79612C" wp14:editId="487A6EA9">
          <wp:extent cx="2295525" cy="659473"/>
          <wp:effectExtent l="0" t="0" r="0" b="7620"/>
          <wp:docPr id="1391634789" name="Kép 2" descr="A képen szöveg, Betűtípus, Grafika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634789" name="Kép 2" descr="A képen szöveg, Betűtípus, Grafika,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261" cy="669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7A6">
      <w:rPr>
        <w:rFonts w:ascii="Myriad Pro Cond" w:hAnsi="Myriad Pro Cond" w:cs="Myriad Pro Cond"/>
        <w:b/>
        <w:bCs/>
        <w:spacing w:val="20"/>
        <w:sz w:val="32"/>
        <w:szCs w:val="32"/>
      </w:rPr>
      <w:t xml:space="preserve">                                 </w:t>
    </w:r>
    <w:r>
      <w:rPr>
        <w:rFonts w:ascii="Myriad Pro Cond" w:hAnsi="Myriad Pro Cond" w:cs="Myriad Pro Cond"/>
        <w:b/>
        <w:bCs/>
        <w:spacing w:val="20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CB5"/>
    <w:multiLevelType w:val="hybridMultilevel"/>
    <w:tmpl w:val="1744D9DC"/>
    <w:lvl w:ilvl="0" w:tplc="000104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4797C"/>
    <w:multiLevelType w:val="hybridMultilevel"/>
    <w:tmpl w:val="DBBC3442"/>
    <w:lvl w:ilvl="0" w:tplc="040E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1" w:tplc="0003040E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00199"/>
    <w:multiLevelType w:val="multilevel"/>
    <w:tmpl w:val="5106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8B2D6E"/>
    <w:multiLevelType w:val="hybridMultilevel"/>
    <w:tmpl w:val="334E914A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780D9B"/>
    <w:multiLevelType w:val="hybridMultilevel"/>
    <w:tmpl w:val="33580E98"/>
    <w:lvl w:ilvl="0" w:tplc="4CF48E8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DEA74F4">
      <w:numFmt w:val="bullet"/>
      <w:lvlText w:val="•"/>
      <w:lvlJc w:val="left"/>
      <w:pPr>
        <w:ind w:left="1692" w:hanging="360"/>
      </w:pPr>
      <w:rPr>
        <w:rFonts w:hint="default"/>
        <w:lang w:val="hu-HU" w:eastAsia="en-US" w:bidi="ar-SA"/>
      </w:rPr>
    </w:lvl>
    <w:lvl w:ilvl="2" w:tplc="4D52B36A">
      <w:numFmt w:val="bullet"/>
      <w:lvlText w:val="•"/>
      <w:lvlJc w:val="left"/>
      <w:pPr>
        <w:ind w:left="2545" w:hanging="360"/>
      </w:pPr>
      <w:rPr>
        <w:rFonts w:hint="default"/>
        <w:lang w:val="hu-HU" w:eastAsia="en-US" w:bidi="ar-SA"/>
      </w:rPr>
    </w:lvl>
    <w:lvl w:ilvl="3" w:tplc="844A7428">
      <w:numFmt w:val="bullet"/>
      <w:lvlText w:val="•"/>
      <w:lvlJc w:val="left"/>
      <w:pPr>
        <w:ind w:left="3397" w:hanging="360"/>
      </w:pPr>
      <w:rPr>
        <w:rFonts w:hint="default"/>
        <w:lang w:val="hu-HU" w:eastAsia="en-US" w:bidi="ar-SA"/>
      </w:rPr>
    </w:lvl>
    <w:lvl w:ilvl="4" w:tplc="A05C7DE0">
      <w:numFmt w:val="bullet"/>
      <w:lvlText w:val="•"/>
      <w:lvlJc w:val="left"/>
      <w:pPr>
        <w:ind w:left="4250" w:hanging="360"/>
      </w:pPr>
      <w:rPr>
        <w:rFonts w:hint="default"/>
        <w:lang w:val="hu-HU" w:eastAsia="en-US" w:bidi="ar-SA"/>
      </w:rPr>
    </w:lvl>
    <w:lvl w:ilvl="5" w:tplc="908CC2A4">
      <w:numFmt w:val="bullet"/>
      <w:lvlText w:val="•"/>
      <w:lvlJc w:val="left"/>
      <w:pPr>
        <w:ind w:left="5103" w:hanging="360"/>
      </w:pPr>
      <w:rPr>
        <w:rFonts w:hint="default"/>
        <w:lang w:val="hu-HU" w:eastAsia="en-US" w:bidi="ar-SA"/>
      </w:rPr>
    </w:lvl>
    <w:lvl w:ilvl="6" w:tplc="B29827D4">
      <w:numFmt w:val="bullet"/>
      <w:lvlText w:val="•"/>
      <w:lvlJc w:val="left"/>
      <w:pPr>
        <w:ind w:left="5955" w:hanging="360"/>
      </w:pPr>
      <w:rPr>
        <w:rFonts w:hint="default"/>
        <w:lang w:val="hu-HU" w:eastAsia="en-US" w:bidi="ar-SA"/>
      </w:rPr>
    </w:lvl>
    <w:lvl w:ilvl="7" w:tplc="4426D888">
      <w:numFmt w:val="bullet"/>
      <w:lvlText w:val="•"/>
      <w:lvlJc w:val="left"/>
      <w:pPr>
        <w:ind w:left="6808" w:hanging="360"/>
      </w:pPr>
      <w:rPr>
        <w:rFonts w:hint="default"/>
        <w:lang w:val="hu-HU" w:eastAsia="en-US" w:bidi="ar-SA"/>
      </w:rPr>
    </w:lvl>
    <w:lvl w:ilvl="8" w:tplc="5466438E">
      <w:numFmt w:val="bullet"/>
      <w:lvlText w:val="•"/>
      <w:lvlJc w:val="left"/>
      <w:pPr>
        <w:ind w:left="7661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15C30E1E"/>
    <w:multiLevelType w:val="multilevel"/>
    <w:tmpl w:val="BE22AB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43391D"/>
    <w:multiLevelType w:val="hybridMultilevel"/>
    <w:tmpl w:val="DE248612"/>
    <w:lvl w:ilvl="0" w:tplc="BF907EB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61D2F"/>
    <w:multiLevelType w:val="hybridMultilevel"/>
    <w:tmpl w:val="D21AE546"/>
    <w:lvl w:ilvl="0" w:tplc="740C70CC">
      <w:start w:val="100"/>
      <w:numFmt w:val="bullet"/>
      <w:lvlText w:val=""/>
      <w:lvlJc w:val="left"/>
      <w:pPr>
        <w:ind w:left="1776" w:hanging="360"/>
      </w:pPr>
      <w:rPr>
        <w:rFonts w:ascii="Symbol" w:eastAsia="Times New Roman" w:hAnsi="Symbol" w:cs="Myriad Pro Cond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F041B4A"/>
    <w:multiLevelType w:val="hybridMultilevel"/>
    <w:tmpl w:val="C16CE1E8"/>
    <w:lvl w:ilvl="0" w:tplc="040E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1FF12212"/>
    <w:multiLevelType w:val="hybridMultilevel"/>
    <w:tmpl w:val="DA42B71A"/>
    <w:lvl w:ilvl="0" w:tplc="6A8CFA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2B52"/>
    <w:multiLevelType w:val="hybridMultilevel"/>
    <w:tmpl w:val="28A82E10"/>
    <w:lvl w:ilvl="0" w:tplc="000304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236BE"/>
    <w:multiLevelType w:val="hybridMultilevel"/>
    <w:tmpl w:val="DD161346"/>
    <w:lvl w:ilvl="0" w:tplc="5A54CC3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Pro Cond" w:eastAsia="Times New Roman" w:hAnsi="Myriad Pro C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285821"/>
    <w:multiLevelType w:val="hybridMultilevel"/>
    <w:tmpl w:val="43046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85E4D"/>
    <w:multiLevelType w:val="hybridMultilevel"/>
    <w:tmpl w:val="DE6A45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0F2A"/>
    <w:multiLevelType w:val="hybridMultilevel"/>
    <w:tmpl w:val="CCBCC0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AD2741"/>
    <w:multiLevelType w:val="multilevel"/>
    <w:tmpl w:val="39B05D22"/>
    <w:lvl w:ilvl="0">
      <w:numFmt w:val="bullet"/>
      <w:lvlText w:val="–"/>
      <w:lvlJc w:val="left"/>
      <w:pPr>
        <w:tabs>
          <w:tab w:val="num" w:pos="1170"/>
        </w:tabs>
        <w:ind w:left="1170" w:hanging="45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9B7805"/>
    <w:multiLevelType w:val="hybridMultilevel"/>
    <w:tmpl w:val="4080039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2720622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yriad Pro Cond" w:eastAsia="Times New Roman" w:hAnsi="Myriad Pro Cond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B45547"/>
    <w:multiLevelType w:val="hybridMultilevel"/>
    <w:tmpl w:val="A6606034"/>
    <w:lvl w:ilvl="0" w:tplc="41C696A2">
      <w:numFmt w:val="bullet"/>
      <w:lvlText w:val="–"/>
      <w:lvlJc w:val="left"/>
      <w:pPr>
        <w:tabs>
          <w:tab w:val="num" w:pos="810"/>
        </w:tabs>
        <w:ind w:left="810" w:hanging="450"/>
      </w:pPr>
      <w:rPr>
        <w:rFonts w:ascii="Garamond" w:eastAsia="Times New Roman" w:hAnsi="Garamond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8613DF"/>
    <w:multiLevelType w:val="hybridMultilevel"/>
    <w:tmpl w:val="27EE1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964A50"/>
    <w:multiLevelType w:val="hybridMultilevel"/>
    <w:tmpl w:val="558C387E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AF5102"/>
    <w:multiLevelType w:val="multilevel"/>
    <w:tmpl w:val="7004E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1A0974"/>
    <w:multiLevelType w:val="hybridMultilevel"/>
    <w:tmpl w:val="562673E8"/>
    <w:lvl w:ilvl="0" w:tplc="4DEA74F4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27784"/>
    <w:multiLevelType w:val="hybridMultilevel"/>
    <w:tmpl w:val="86FCDE3C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1302FD"/>
    <w:multiLevelType w:val="hybridMultilevel"/>
    <w:tmpl w:val="BE22ABF2"/>
    <w:lvl w:ilvl="0" w:tplc="000304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4E5CF8"/>
    <w:multiLevelType w:val="hybridMultilevel"/>
    <w:tmpl w:val="C1CA00DA"/>
    <w:lvl w:ilvl="0" w:tplc="9C5E3DD0">
      <w:start w:val="364"/>
      <w:numFmt w:val="bullet"/>
      <w:lvlText w:val=""/>
      <w:lvlJc w:val="left"/>
      <w:pPr>
        <w:ind w:left="720" w:hanging="360"/>
      </w:pPr>
      <w:rPr>
        <w:rFonts w:ascii="Symbol" w:eastAsia="Times New Roman" w:hAnsi="Symbol" w:cs="Myriad Pro C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D3E72"/>
    <w:multiLevelType w:val="hybridMultilevel"/>
    <w:tmpl w:val="B46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C674E"/>
    <w:multiLevelType w:val="hybridMultilevel"/>
    <w:tmpl w:val="C032D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2F57"/>
    <w:multiLevelType w:val="hybridMultilevel"/>
    <w:tmpl w:val="D44AD5D0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50EF6"/>
    <w:multiLevelType w:val="hybridMultilevel"/>
    <w:tmpl w:val="6592025E"/>
    <w:lvl w:ilvl="0" w:tplc="6AC6BF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3964BF"/>
    <w:multiLevelType w:val="hybridMultilevel"/>
    <w:tmpl w:val="98B6199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660BF4"/>
    <w:multiLevelType w:val="hybridMultilevel"/>
    <w:tmpl w:val="81BA2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40A7C"/>
    <w:multiLevelType w:val="hybridMultilevel"/>
    <w:tmpl w:val="C7686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A7564"/>
    <w:multiLevelType w:val="multilevel"/>
    <w:tmpl w:val="27EE1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971A83"/>
    <w:multiLevelType w:val="hybridMultilevel"/>
    <w:tmpl w:val="70AE2B6E"/>
    <w:lvl w:ilvl="0" w:tplc="6A8CFA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F5B76"/>
    <w:multiLevelType w:val="hybridMultilevel"/>
    <w:tmpl w:val="72AEF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12D44"/>
    <w:multiLevelType w:val="hybridMultilevel"/>
    <w:tmpl w:val="7004E0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F162E"/>
    <w:multiLevelType w:val="hybridMultilevel"/>
    <w:tmpl w:val="F75C3136"/>
    <w:lvl w:ilvl="0" w:tplc="6A9EB1D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6EC67F86"/>
    <w:multiLevelType w:val="hybridMultilevel"/>
    <w:tmpl w:val="312E0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B7848"/>
    <w:multiLevelType w:val="hybridMultilevel"/>
    <w:tmpl w:val="53CE6C90"/>
    <w:lvl w:ilvl="0" w:tplc="3AA642B6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CDC6CB90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0DE43852">
      <w:numFmt w:val="bullet"/>
      <w:lvlText w:val="•"/>
      <w:lvlJc w:val="left"/>
      <w:pPr>
        <w:ind w:left="1769" w:hanging="360"/>
      </w:pPr>
      <w:rPr>
        <w:rFonts w:hint="default"/>
        <w:lang w:val="hu-HU" w:eastAsia="en-US" w:bidi="ar-SA"/>
      </w:rPr>
    </w:lvl>
    <w:lvl w:ilvl="3" w:tplc="1938EA9E">
      <w:numFmt w:val="bullet"/>
      <w:lvlText w:val="•"/>
      <w:lvlJc w:val="left"/>
      <w:pPr>
        <w:ind w:left="2719" w:hanging="360"/>
      </w:pPr>
      <w:rPr>
        <w:rFonts w:hint="default"/>
        <w:lang w:val="hu-HU" w:eastAsia="en-US" w:bidi="ar-SA"/>
      </w:rPr>
    </w:lvl>
    <w:lvl w:ilvl="4" w:tplc="76040792">
      <w:numFmt w:val="bullet"/>
      <w:lvlText w:val="•"/>
      <w:lvlJc w:val="left"/>
      <w:pPr>
        <w:ind w:left="3668" w:hanging="360"/>
      </w:pPr>
      <w:rPr>
        <w:rFonts w:hint="default"/>
        <w:lang w:val="hu-HU" w:eastAsia="en-US" w:bidi="ar-SA"/>
      </w:rPr>
    </w:lvl>
    <w:lvl w:ilvl="5" w:tplc="B57AA010">
      <w:numFmt w:val="bullet"/>
      <w:lvlText w:val="•"/>
      <w:lvlJc w:val="left"/>
      <w:pPr>
        <w:ind w:left="4618" w:hanging="360"/>
      </w:pPr>
      <w:rPr>
        <w:rFonts w:hint="default"/>
        <w:lang w:val="hu-HU" w:eastAsia="en-US" w:bidi="ar-SA"/>
      </w:rPr>
    </w:lvl>
    <w:lvl w:ilvl="6" w:tplc="19ECDD76">
      <w:numFmt w:val="bullet"/>
      <w:lvlText w:val="•"/>
      <w:lvlJc w:val="left"/>
      <w:pPr>
        <w:ind w:left="5568" w:hanging="360"/>
      </w:pPr>
      <w:rPr>
        <w:rFonts w:hint="default"/>
        <w:lang w:val="hu-HU" w:eastAsia="en-US" w:bidi="ar-SA"/>
      </w:rPr>
    </w:lvl>
    <w:lvl w:ilvl="7" w:tplc="73308E86">
      <w:numFmt w:val="bullet"/>
      <w:lvlText w:val="•"/>
      <w:lvlJc w:val="left"/>
      <w:pPr>
        <w:ind w:left="6517" w:hanging="360"/>
      </w:pPr>
      <w:rPr>
        <w:rFonts w:hint="default"/>
        <w:lang w:val="hu-HU" w:eastAsia="en-US" w:bidi="ar-SA"/>
      </w:rPr>
    </w:lvl>
    <w:lvl w:ilvl="8" w:tplc="417EF6C0">
      <w:numFmt w:val="bullet"/>
      <w:lvlText w:val="•"/>
      <w:lvlJc w:val="left"/>
      <w:pPr>
        <w:ind w:left="7467" w:hanging="360"/>
      </w:pPr>
      <w:rPr>
        <w:rFonts w:hint="default"/>
        <w:lang w:val="hu-HU" w:eastAsia="en-US" w:bidi="ar-SA"/>
      </w:rPr>
    </w:lvl>
  </w:abstractNum>
  <w:abstractNum w:abstractNumId="39" w15:restartNumberingAfterBreak="0">
    <w:nsid w:val="7A1E1FE4"/>
    <w:multiLevelType w:val="hybridMultilevel"/>
    <w:tmpl w:val="03F8A38A"/>
    <w:lvl w:ilvl="0" w:tplc="70D497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FA12CC"/>
    <w:multiLevelType w:val="hybridMultilevel"/>
    <w:tmpl w:val="A0E4FA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547D44"/>
    <w:multiLevelType w:val="hybridMultilevel"/>
    <w:tmpl w:val="1ED8ABF6"/>
    <w:lvl w:ilvl="0" w:tplc="0F4C50A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50597"/>
    <w:multiLevelType w:val="hybridMultilevel"/>
    <w:tmpl w:val="5106D4D0"/>
    <w:lvl w:ilvl="0" w:tplc="00010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872317"/>
    <w:multiLevelType w:val="hybridMultilevel"/>
    <w:tmpl w:val="DC60C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61FEA"/>
    <w:multiLevelType w:val="hybridMultilevel"/>
    <w:tmpl w:val="39B05D22"/>
    <w:lvl w:ilvl="0" w:tplc="41C696A2">
      <w:numFmt w:val="bullet"/>
      <w:lvlText w:val="–"/>
      <w:lvlJc w:val="left"/>
      <w:pPr>
        <w:tabs>
          <w:tab w:val="num" w:pos="1170"/>
        </w:tabs>
        <w:ind w:left="1170" w:hanging="450"/>
      </w:pPr>
      <w:rPr>
        <w:rFonts w:ascii="Garamond" w:eastAsia="Times New Roman" w:hAnsi="Garamond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 w16cid:durableId="949705797">
    <w:abstractNumId w:val="42"/>
  </w:num>
  <w:num w:numId="2" w16cid:durableId="1407845346">
    <w:abstractNumId w:val="0"/>
  </w:num>
  <w:num w:numId="3" w16cid:durableId="1816599828">
    <w:abstractNumId w:val="17"/>
  </w:num>
  <w:num w:numId="4" w16cid:durableId="286741253">
    <w:abstractNumId w:val="44"/>
  </w:num>
  <w:num w:numId="5" w16cid:durableId="307444424">
    <w:abstractNumId w:val="15"/>
  </w:num>
  <w:num w:numId="6" w16cid:durableId="1777826571">
    <w:abstractNumId w:val="10"/>
  </w:num>
  <w:num w:numId="7" w16cid:durableId="1844543226">
    <w:abstractNumId w:val="23"/>
  </w:num>
  <w:num w:numId="8" w16cid:durableId="57755006">
    <w:abstractNumId w:val="39"/>
  </w:num>
  <w:num w:numId="9" w16cid:durableId="588269462">
    <w:abstractNumId w:val="16"/>
  </w:num>
  <w:num w:numId="10" w16cid:durableId="121773515">
    <w:abstractNumId w:val="3"/>
  </w:num>
  <w:num w:numId="11" w16cid:durableId="314574661">
    <w:abstractNumId w:val="5"/>
  </w:num>
  <w:num w:numId="12" w16cid:durableId="1223254372">
    <w:abstractNumId w:val="19"/>
  </w:num>
  <w:num w:numId="13" w16cid:durableId="1269044785">
    <w:abstractNumId w:val="2"/>
  </w:num>
  <w:num w:numId="14" w16cid:durableId="1829861974">
    <w:abstractNumId w:val="1"/>
  </w:num>
  <w:num w:numId="15" w16cid:durableId="1410541892">
    <w:abstractNumId w:val="29"/>
  </w:num>
  <w:num w:numId="16" w16cid:durableId="743795466">
    <w:abstractNumId w:val="11"/>
  </w:num>
  <w:num w:numId="17" w16cid:durableId="843203791">
    <w:abstractNumId w:val="18"/>
  </w:num>
  <w:num w:numId="18" w16cid:durableId="1169910893">
    <w:abstractNumId w:val="32"/>
  </w:num>
  <w:num w:numId="19" w16cid:durableId="1954054075">
    <w:abstractNumId w:val="35"/>
  </w:num>
  <w:num w:numId="20" w16cid:durableId="1018968692">
    <w:abstractNumId w:val="20"/>
  </w:num>
  <w:num w:numId="21" w16cid:durableId="2120684786">
    <w:abstractNumId w:val="40"/>
  </w:num>
  <w:num w:numId="22" w16cid:durableId="1965037028">
    <w:abstractNumId w:val="24"/>
  </w:num>
  <w:num w:numId="23" w16cid:durableId="773942169">
    <w:abstractNumId w:val="31"/>
  </w:num>
  <w:num w:numId="24" w16cid:durableId="98918182">
    <w:abstractNumId w:val="7"/>
  </w:num>
  <w:num w:numId="25" w16cid:durableId="1503203241">
    <w:abstractNumId w:val="6"/>
  </w:num>
  <w:num w:numId="26" w16cid:durableId="12216713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4523010">
    <w:abstractNumId w:val="34"/>
  </w:num>
  <w:num w:numId="28" w16cid:durableId="1497572793">
    <w:abstractNumId w:val="22"/>
  </w:num>
  <w:num w:numId="29" w16cid:durableId="939486451">
    <w:abstractNumId w:val="30"/>
  </w:num>
  <w:num w:numId="30" w16cid:durableId="1365401983">
    <w:abstractNumId w:val="13"/>
  </w:num>
  <w:num w:numId="31" w16cid:durableId="2080252790">
    <w:abstractNumId w:val="14"/>
  </w:num>
  <w:num w:numId="32" w16cid:durableId="1608658097">
    <w:abstractNumId w:val="25"/>
  </w:num>
  <w:num w:numId="33" w16cid:durableId="163979383">
    <w:abstractNumId w:val="9"/>
  </w:num>
  <w:num w:numId="34" w16cid:durableId="1699886723">
    <w:abstractNumId w:val="33"/>
  </w:num>
  <w:num w:numId="35" w16cid:durableId="1643384807">
    <w:abstractNumId w:val="27"/>
  </w:num>
  <w:num w:numId="36" w16cid:durableId="2105687141">
    <w:abstractNumId w:val="8"/>
  </w:num>
  <w:num w:numId="37" w16cid:durableId="404914099">
    <w:abstractNumId w:val="36"/>
  </w:num>
  <w:num w:numId="38" w16cid:durableId="1122723163">
    <w:abstractNumId w:val="37"/>
  </w:num>
  <w:num w:numId="39" w16cid:durableId="543714807">
    <w:abstractNumId w:val="43"/>
  </w:num>
  <w:num w:numId="40" w16cid:durableId="628896895">
    <w:abstractNumId w:val="12"/>
  </w:num>
  <w:num w:numId="41" w16cid:durableId="1017004197">
    <w:abstractNumId w:val="4"/>
  </w:num>
  <w:num w:numId="42" w16cid:durableId="1653215076">
    <w:abstractNumId w:val="38"/>
  </w:num>
  <w:num w:numId="43" w16cid:durableId="1499732978">
    <w:abstractNumId w:val="26"/>
  </w:num>
  <w:num w:numId="44" w16cid:durableId="1201935639">
    <w:abstractNumId w:val="21"/>
  </w:num>
  <w:num w:numId="45" w16cid:durableId="30717029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6D"/>
    <w:rsid w:val="00024886"/>
    <w:rsid w:val="000250BB"/>
    <w:rsid w:val="00025D79"/>
    <w:rsid w:val="0002644C"/>
    <w:rsid w:val="000344AA"/>
    <w:rsid w:val="000363DD"/>
    <w:rsid w:val="000369A1"/>
    <w:rsid w:val="00037030"/>
    <w:rsid w:val="0005742C"/>
    <w:rsid w:val="00067E65"/>
    <w:rsid w:val="000703D2"/>
    <w:rsid w:val="00081AD9"/>
    <w:rsid w:val="0008768A"/>
    <w:rsid w:val="000955E8"/>
    <w:rsid w:val="00097C69"/>
    <w:rsid w:val="000A173D"/>
    <w:rsid w:val="000B0063"/>
    <w:rsid w:val="000B0C48"/>
    <w:rsid w:val="000B2457"/>
    <w:rsid w:val="000B55B5"/>
    <w:rsid w:val="000B62E1"/>
    <w:rsid w:val="000C11C3"/>
    <w:rsid w:val="000C4FBC"/>
    <w:rsid w:val="000D0670"/>
    <w:rsid w:val="000D47C6"/>
    <w:rsid w:val="000D7C77"/>
    <w:rsid w:val="000E1167"/>
    <w:rsid w:val="000E1289"/>
    <w:rsid w:val="000E5E2E"/>
    <w:rsid w:val="000E77B9"/>
    <w:rsid w:val="000F550A"/>
    <w:rsid w:val="000F5579"/>
    <w:rsid w:val="00100BAC"/>
    <w:rsid w:val="00101774"/>
    <w:rsid w:val="00105ECA"/>
    <w:rsid w:val="00111E46"/>
    <w:rsid w:val="0011311D"/>
    <w:rsid w:val="0012229B"/>
    <w:rsid w:val="00122596"/>
    <w:rsid w:val="0012549A"/>
    <w:rsid w:val="0013482B"/>
    <w:rsid w:val="001363F9"/>
    <w:rsid w:val="00137D8E"/>
    <w:rsid w:val="00140507"/>
    <w:rsid w:val="00142529"/>
    <w:rsid w:val="00146DAA"/>
    <w:rsid w:val="0015162D"/>
    <w:rsid w:val="00157C41"/>
    <w:rsid w:val="00161ABA"/>
    <w:rsid w:val="001666ED"/>
    <w:rsid w:val="00173097"/>
    <w:rsid w:val="00173352"/>
    <w:rsid w:val="00174452"/>
    <w:rsid w:val="001752E8"/>
    <w:rsid w:val="00183881"/>
    <w:rsid w:val="00192B4D"/>
    <w:rsid w:val="00196F76"/>
    <w:rsid w:val="001A0684"/>
    <w:rsid w:val="001A07A2"/>
    <w:rsid w:val="001A45A0"/>
    <w:rsid w:val="001B19E3"/>
    <w:rsid w:val="001B2B22"/>
    <w:rsid w:val="001B2CB7"/>
    <w:rsid w:val="001B45D3"/>
    <w:rsid w:val="001B5353"/>
    <w:rsid w:val="001B5A46"/>
    <w:rsid w:val="001B5CDE"/>
    <w:rsid w:val="001B7FDA"/>
    <w:rsid w:val="001C7D3F"/>
    <w:rsid w:val="001D2FF0"/>
    <w:rsid w:val="001D3B47"/>
    <w:rsid w:val="001D591B"/>
    <w:rsid w:val="001D7281"/>
    <w:rsid w:val="001D7670"/>
    <w:rsid w:val="001E0DC4"/>
    <w:rsid w:val="001E12F1"/>
    <w:rsid w:val="001E4B0F"/>
    <w:rsid w:val="001F11D7"/>
    <w:rsid w:val="001F2E1E"/>
    <w:rsid w:val="001F4B37"/>
    <w:rsid w:val="001F6FD2"/>
    <w:rsid w:val="00202F9D"/>
    <w:rsid w:val="002137AE"/>
    <w:rsid w:val="002211BF"/>
    <w:rsid w:val="00225229"/>
    <w:rsid w:val="002328E4"/>
    <w:rsid w:val="00236853"/>
    <w:rsid w:val="002453EA"/>
    <w:rsid w:val="002503D5"/>
    <w:rsid w:val="00264CEF"/>
    <w:rsid w:val="002650D9"/>
    <w:rsid w:val="00266D27"/>
    <w:rsid w:val="002723B6"/>
    <w:rsid w:val="00277C6D"/>
    <w:rsid w:val="00277FB8"/>
    <w:rsid w:val="00280BA3"/>
    <w:rsid w:val="002928F4"/>
    <w:rsid w:val="002B2A58"/>
    <w:rsid w:val="002B352D"/>
    <w:rsid w:val="002B69B1"/>
    <w:rsid w:val="002C04F5"/>
    <w:rsid w:val="002C1816"/>
    <w:rsid w:val="002C184E"/>
    <w:rsid w:val="002C1E9B"/>
    <w:rsid w:val="002C1FA6"/>
    <w:rsid w:val="002D4374"/>
    <w:rsid w:val="002D5CA9"/>
    <w:rsid w:val="002D6B00"/>
    <w:rsid w:val="002D766E"/>
    <w:rsid w:val="002F01AD"/>
    <w:rsid w:val="002F1360"/>
    <w:rsid w:val="002F1CAF"/>
    <w:rsid w:val="002F49EE"/>
    <w:rsid w:val="003060FD"/>
    <w:rsid w:val="0030675F"/>
    <w:rsid w:val="00310242"/>
    <w:rsid w:val="00311101"/>
    <w:rsid w:val="00323547"/>
    <w:rsid w:val="003329CC"/>
    <w:rsid w:val="00332C39"/>
    <w:rsid w:val="00332CD7"/>
    <w:rsid w:val="00342F97"/>
    <w:rsid w:val="0034699B"/>
    <w:rsid w:val="0035092E"/>
    <w:rsid w:val="00351C25"/>
    <w:rsid w:val="00360389"/>
    <w:rsid w:val="003603D3"/>
    <w:rsid w:val="00362A1F"/>
    <w:rsid w:val="003631E8"/>
    <w:rsid w:val="00372406"/>
    <w:rsid w:val="00382937"/>
    <w:rsid w:val="0038335B"/>
    <w:rsid w:val="00392B29"/>
    <w:rsid w:val="00393258"/>
    <w:rsid w:val="00394056"/>
    <w:rsid w:val="00396893"/>
    <w:rsid w:val="00397F7F"/>
    <w:rsid w:val="003A62BC"/>
    <w:rsid w:val="003B466B"/>
    <w:rsid w:val="003B5129"/>
    <w:rsid w:val="003B5427"/>
    <w:rsid w:val="003C2837"/>
    <w:rsid w:val="003C7114"/>
    <w:rsid w:val="003D2252"/>
    <w:rsid w:val="003E4788"/>
    <w:rsid w:val="003E6F7C"/>
    <w:rsid w:val="00401698"/>
    <w:rsid w:val="00402EB6"/>
    <w:rsid w:val="004101F8"/>
    <w:rsid w:val="004145AD"/>
    <w:rsid w:val="00421C48"/>
    <w:rsid w:val="004241A7"/>
    <w:rsid w:val="00427D40"/>
    <w:rsid w:val="00440A61"/>
    <w:rsid w:val="00456108"/>
    <w:rsid w:val="00456179"/>
    <w:rsid w:val="004629CE"/>
    <w:rsid w:val="004732BB"/>
    <w:rsid w:val="00473770"/>
    <w:rsid w:val="00474E23"/>
    <w:rsid w:val="004765B2"/>
    <w:rsid w:val="00476E5C"/>
    <w:rsid w:val="00481BC2"/>
    <w:rsid w:val="00484462"/>
    <w:rsid w:val="004A00C5"/>
    <w:rsid w:val="004A2CF1"/>
    <w:rsid w:val="004A777D"/>
    <w:rsid w:val="004B1D5E"/>
    <w:rsid w:val="004B2844"/>
    <w:rsid w:val="004B3FB5"/>
    <w:rsid w:val="004B46C2"/>
    <w:rsid w:val="004B5200"/>
    <w:rsid w:val="004B7236"/>
    <w:rsid w:val="004D0FCC"/>
    <w:rsid w:val="004D5A1F"/>
    <w:rsid w:val="004F4479"/>
    <w:rsid w:val="004F4E58"/>
    <w:rsid w:val="00501804"/>
    <w:rsid w:val="0050566F"/>
    <w:rsid w:val="00507B3E"/>
    <w:rsid w:val="00507BED"/>
    <w:rsid w:val="00514488"/>
    <w:rsid w:val="0051629D"/>
    <w:rsid w:val="00517A42"/>
    <w:rsid w:val="00517F48"/>
    <w:rsid w:val="00522E8B"/>
    <w:rsid w:val="005250D7"/>
    <w:rsid w:val="00527547"/>
    <w:rsid w:val="00531896"/>
    <w:rsid w:val="00532DEC"/>
    <w:rsid w:val="005350A5"/>
    <w:rsid w:val="0053717E"/>
    <w:rsid w:val="005372F8"/>
    <w:rsid w:val="00537BAA"/>
    <w:rsid w:val="00551AD2"/>
    <w:rsid w:val="005601E0"/>
    <w:rsid w:val="0056320B"/>
    <w:rsid w:val="00572A87"/>
    <w:rsid w:val="00574D16"/>
    <w:rsid w:val="00574E88"/>
    <w:rsid w:val="005758A0"/>
    <w:rsid w:val="00583500"/>
    <w:rsid w:val="00583631"/>
    <w:rsid w:val="00584564"/>
    <w:rsid w:val="00584CEA"/>
    <w:rsid w:val="0059102A"/>
    <w:rsid w:val="00592F28"/>
    <w:rsid w:val="005A29A2"/>
    <w:rsid w:val="005A3D79"/>
    <w:rsid w:val="005A58E2"/>
    <w:rsid w:val="005A7F48"/>
    <w:rsid w:val="005B530C"/>
    <w:rsid w:val="005B5C33"/>
    <w:rsid w:val="005C379B"/>
    <w:rsid w:val="005C55E5"/>
    <w:rsid w:val="005D030D"/>
    <w:rsid w:val="005D32E2"/>
    <w:rsid w:val="005D61D9"/>
    <w:rsid w:val="005D722D"/>
    <w:rsid w:val="005E1615"/>
    <w:rsid w:val="005E4C20"/>
    <w:rsid w:val="005E7282"/>
    <w:rsid w:val="005F123F"/>
    <w:rsid w:val="005F3E9F"/>
    <w:rsid w:val="006001F0"/>
    <w:rsid w:val="00600E53"/>
    <w:rsid w:val="00603D6C"/>
    <w:rsid w:val="0061021C"/>
    <w:rsid w:val="0061351B"/>
    <w:rsid w:val="00613C2F"/>
    <w:rsid w:val="0061441A"/>
    <w:rsid w:val="00614DFC"/>
    <w:rsid w:val="00616C35"/>
    <w:rsid w:val="00622D66"/>
    <w:rsid w:val="0062371F"/>
    <w:rsid w:val="0062466C"/>
    <w:rsid w:val="00630910"/>
    <w:rsid w:val="0063134C"/>
    <w:rsid w:val="0063192C"/>
    <w:rsid w:val="00634E61"/>
    <w:rsid w:val="00643A22"/>
    <w:rsid w:val="00643D01"/>
    <w:rsid w:val="006441A0"/>
    <w:rsid w:val="006441F9"/>
    <w:rsid w:val="006468FF"/>
    <w:rsid w:val="00646CEB"/>
    <w:rsid w:val="00647F04"/>
    <w:rsid w:val="0065183D"/>
    <w:rsid w:val="00652BBE"/>
    <w:rsid w:val="00661556"/>
    <w:rsid w:val="00664A48"/>
    <w:rsid w:val="00665E1D"/>
    <w:rsid w:val="006662A5"/>
    <w:rsid w:val="00667E3C"/>
    <w:rsid w:val="00670344"/>
    <w:rsid w:val="00674455"/>
    <w:rsid w:val="00683A51"/>
    <w:rsid w:val="00685082"/>
    <w:rsid w:val="00685421"/>
    <w:rsid w:val="00692B52"/>
    <w:rsid w:val="00697991"/>
    <w:rsid w:val="006B20ED"/>
    <w:rsid w:val="006B49E4"/>
    <w:rsid w:val="006B5083"/>
    <w:rsid w:val="006C2F8C"/>
    <w:rsid w:val="006C57CA"/>
    <w:rsid w:val="006D12BD"/>
    <w:rsid w:val="006D1541"/>
    <w:rsid w:val="006D647A"/>
    <w:rsid w:val="006E1A8F"/>
    <w:rsid w:val="006E66C1"/>
    <w:rsid w:val="006F6A7C"/>
    <w:rsid w:val="0070098D"/>
    <w:rsid w:val="00704C03"/>
    <w:rsid w:val="007070C4"/>
    <w:rsid w:val="00723B78"/>
    <w:rsid w:val="00727384"/>
    <w:rsid w:val="007320CC"/>
    <w:rsid w:val="00736E63"/>
    <w:rsid w:val="0074072B"/>
    <w:rsid w:val="0074570A"/>
    <w:rsid w:val="007457E0"/>
    <w:rsid w:val="00750467"/>
    <w:rsid w:val="00755642"/>
    <w:rsid w:val="007570EF"/>
    <w:rsid w:val="00757858"/>
    <w:rsid w:val="0076102E"/>
    <w:rsid w:val="007627E8"/>
    <w:rsid w:val="00765AF4"/>
    <w:rsid w:val="0076643E"/>
    <w:rsid w:val="00767796"/>
    <w:rsid w:val="00770848"/>
    <w:rsid w:val="00770C39"/>
    <w:rsid w:val="00774108"/>
    <w:rsid w:val="0078067E"/>
    <w:rsid w:val="00783F33"/>
    <w:rsid w:val="00793EE9"/>
    <w:rsid w:val="00797038"/>
    <w:rsid w:val="007B2739"/>
    <w:rsid w:val="007B73C9"/>
    <w:rsid w:val="007C3D77"/>
    <w:rsid w:val="007D2B82"/>
    <w:rsid w:val="007D3012"/>
    <w:rsid w:val="007D37AC"/>
    <w:rsid w:val="007D5A2C"/>
    <w:rsid w:val="007E0114"/>
    <w:rsid w:val="007E5F0C"/>
    <w:rsid w:val="007E6285"/>
    <w:rsid w:val="007E64E5"/>
    <w:rsid w:val="007E694D"/>
    <w:rsid w:val="007F141D"/>
    <w:rsid w:val="007F1DB5"/>
    <w:rsid w:val="007F32B5"/>
    <w:rsid w:val="007F5115"/>
    <w:rsid w:val="008021DA"/>
    <w:rsid w:val="00803276"/>
    <w:rsid w:val="00804BC4"/>
    <w:rsid w:val="00806602"/>
    <w:rsid w:val="008119C1"/>
    <w:rsid w:val="0081470A"/>
    <w:rsid w:val="00816390"/>
    <w:rsid w:val="00820294"/>
    <w:rsid w:val="00820619"/>
    <w:rsid w:val="00823169"/>
    <w:rsid w:val="00825670"/>
    <w:rsid w:val="00826349"/>
    <w:rsid w:val="00834EA8"/>
    <w:rsid w:val="0085789A"/>
    <w:rsid w:val="00862F79"/>
    <w:rsid w:val="008716F3"/>
    <w:rsid w:val="00872232"/>
    <w:rsid w:val="00872617"/>
    <w:rsid w:val="00872CA7"/>
    <w:rsid w:val="00874003"/>
    <w:rsid w:val="008746DC"/>
    <w:rsid w:val="00874B96"/>
    <w:rsid w:val="0088366B"/>
    <w:rsid w:val="00885268"/>
    <w:rsid w:val="008873B5"/>
    <w:rsid w:val="00895DE7"/>
    <w:rsid w:val="008A1906"/>
    <w:rsid w:val="008A1E07"/>
    <w:rsid w:val="008A27C1"/>
    <w:rsid w:val="008A78BC"/>
    <w:rsid w:val="008B1C5E"/>
    <w:rsid w:val="008B23F1"/>
    <w:rsid w:val="008B4F10"/>
    <w:rsid w:val="008B6C64"/>
    <w:rsid w:val="008B70D8"/>
    <w:rsid w:val="008B796B"/>
    <w:rsid w:val="008C098C"/>
    <w:rsid w:val="008C0A39"/>
    <w:rsid w:val="008C11C3"/>
    <w:rsid w:val="008C664E"/>
    <w:rsid w:val="008D1B1A"/>
    <w:rsid w:val="008D412D"/>
    <w:rsid w:val="008D6C73"/>
    <w:rsid w:val="008E099C"/>
    <w:rsid w:val="008E12C5"/>
    <w:rsid w:val="008E4D2D"/>
    <w:rsid w:val="008E4EE3"/>
    <w:rsid w:val="008E5664"/>
    <w:rsid w:val="008E646B"/>
    <w:rsid w:val="008E6782"/>
    <w:rsid w:val="008E6875"/>
    <w:rsid w:val="008F2467"/>
    <w:rsid w:val="008F3B8B"/>
    <w:rsid w:val="008F3D9D"/>
    <w:rsid w:val="008F6B71"/>
    <w:rsid w:val="00911BA0"/>
    <w:rsid w:val="009164A0"/>
    <w:rsid w:val="009167C9"/>
    <w:rsid w:val="00921388"/>
    <w:rsid w:val="00935FF0"/>
    <w:rsid w:val="00954B63"/>
    <w:rsid w:val="00961482"/>
    <w:rsid w:val="009622FA"/>
    <w:rsid w:val="00962DD3"/>
    <w:rsid w:val="00965D99"/>
    <w:rsid w:val="0096764E"/>
    <w:rsid w:val="00970079"/>
    <w:rsid w:val="009718D6"/>
    <w:rsid w:val="00984AF4"/>
    <w:rsid w:val="00986CBA"/>
    <w:rsid w:val="00987064"/>
    <w:rsid w:val="00991328"/>
    <w:rsid w:val="009921E2"/>
    <w:rsid w:val="009924F7"/>
    <w:rsid w:val="00995EC7"/>
    <w:rsid w:val="009A0441"/>
    <w:rsid w:val="009A2FE6"/>
    <w:rsid w:val="009A3EBE"/>
    <w:rsid w:val="009A40BA"/>
    <w:rsid w:val="009A4E66"/>
    <w:rsid w:val="009A79E0"/>
    <w:rsid w:val="009B4314"/>
    <w:rsid w:val="009C08C2"/>
    <w:rsid w:val="009C2B4C"/>
    <w:rsid w:val="009C515D"/>
    <w:rsid w:val="009C5B66"/>
    <w:rsid w:val="009C6167"/>
    <w:rsid w:val="009D2047"/>
    <w:rsid w:val="009D2DEC"/>
    <w:rsid w:val="009F187B"/>
    <w:rsid w:val="009F1E9E"/>
    <w:rsid w:val="009F7616"/>
    <w:rsid w:val="009F786B"/>
    <w:rsid w:val="00A00A35"/>
    <w:rsid w:val="00A00FE6"/>
    <w:rsid w:val="00A01F1F"/>
    <w:rsid w:val="00A053D3"/>
    <w:rsid w:val="00A1478B"/>
    <w:rsid w:val="00A1654E"/>
    <w:rsid w:val="00A5450A"/>
    <w:rsid w:val="00A548B3"/>
    <w:rsid w:val="00A57475"/>
    <w:rsid w:val="00A62339"/>
    <w:rsid w:val="00A64100"/>
    <w:rsid w:val="00A64BCF"/>
    <w:rsid w:val="00A7608B"/>
    <w:rsid w:val="00A76351"/>
    <w:rsid w:val="00A82981"/>
    <w:rsid w:val="00A83E07"/>
    <w:rsid w:val="00A876BC"/>
    <w:rsid w:val="00A916E5"/>
    <w:rsid w:val="00A93BDF"/>
    <w:rsid w:val="00AA097C"/>
    <w:rsid w:val="00AA16F1"/>
    <w:rsid w:val="00AA4AAB"/>
    <w:rsid w:val="00AA532D"/>
    <w:rsid w:val="00AA67B2"/>
    <w:rsid w:val="00AA74A0"/>
    <w:rsid w:val="00AB0402"/>
    <w:rsid w:val="00AB385C"/>
    <w:rsid w:val="00AB62FC"/>
    <w:rsid w:val="00AB7196"/>
    <w:rsid w:val="00AC3226"/>
    <w:rsid w:val="00AD0464"/>
    <w:rsid w:val="00AD60FB"/>
    <w:rsid w:val="00AE1CF2"/>
    <w:rsid w:val="00AF09DA"/>
    <w:rsid w:val="00AF1601"/>
    <w:rsid w:val="00AF55C6"/>
    <w:rsid w:val="00B0676D"/>
    <w:rsid w:val="00B1026C"/>
    <w:rsid w:val="00B10C97"/>
    <w:rsid w:val="00B117EA"/>
    <w:rsid w:val="00B16F7B"/>
    <w:rsid w:val="00B20FCA"/>
    <w:rsid w:val="00B218D1"/>
    <w:rsid w:val="00B27B42"/>
    <w:rsid w:val="00B30033"/>
    <w:rsid w:val="00B37B5C"/>
    <w:rsid w:val="00B43FFB"/>
    <w:rsid w:val="00B55D43"/>
    <w:rsid w:val="00B6179C"/>
    <w:rsid w:val="00B6271E"/>
    <w:rsid w:val="00B643DB"/>
    <w:rsid w:val="00B67308"/>
    <w:rsid w:val="00B673E4"/>
    <w:rsid w:val="00B70ED0"/>
    <w:rsid w:val="00B7171A"/>
    <w:rsid w:val="00B71E0D"/>
    <w:rsid w:val="00B75188"/>
    <w:rsid w:val="00B82F6F"/>
    <w:rsid w:val="00B831CA"/>
    <w:rsid w:val="00B87BBE"/>
    <w:rsid w:val="00B92197"/>
    <w:rsid w:val="00B93BCD"/>
    <w:rsid w:val="00B95D78"/>
    <w:rsid w:val="00B95FD3"/>
    <w:rsid w:val="00B96454"/>
    <w:rsid w:val="00BA48CD"/>
    <w:rsid w:val="00BB1E76"/>
    <w:rsid w:val="00BC58D4"/>
    <w:rsid w:val="00BD5C8B"/>
    <w:rsid w:val="00BE24D0"/>
    <w:rsid w:val="00BF0172"/>
    <w:rsid w:val="00BF1AD0"/>
    <w:rsid w:val="00BF1F27"/>
    <w:rsid w:val="00BF58B9"/>
    <w:rsid w:val="00BF7423"/>
    <w:rsid w:val="00C10BEC"/>
    <w:rsid w:val="00C11A62"/>
    <w:rsid w:val="00C12188"/>
    <w:rsid w:val="00C13657"/>
    <w:rsid w:val="00C17A6C"/>
    <w:rsid w:val="00C2308F"/>
    <w:rsid w:val="00C27BA2"/>
    <w:rsid w:val="00C34363"/>
    <w:rsid w:val="00C42F85"/>
    <w:rsid w:val="00C43D01"/>
    <w:rsid w:val="00C46B07"/>
    <w:rsid w:val="00C601CF"/>
    <w:rsid w:val="00C7023E"/>
    <w:rsid w:val="00C70F8D"/>
    <w:rsid w:val="00C85EC4"/>
    <w:rsid w:val="00C87E9F"/>
    <w:rsid w:val="00C933C2"/>
    <w:rsid w:val="00C93866"/>
    <w:rsid w:val="00CA208F"/>
    <w:rsid w:val="00CA56FF"/>
    <w:rsid w:val="00CA6875"/>
    <w:rsid w:val="00CA7369"/>
    <w:rsid w:val="00CA7E24"/>
    <w:rsid w:val="00CC0397"/>
    <w:rsid w:val="00CC68D0"/>
    <w:rsid w:val="00CD0CED"/>
    <w:rsid w:val="00CD38B0"/>
    <w:rsid w:val="00CD5EFF"/>
    <w:rsid w:val="00CD5FE5"/>
    <w:rsid w:val="00CE37A6"/>
    <w:rsid w:val="00CE5913"/>
    <w:rsid w:val="00CE5B56"/>
    <w:rsid w:val="00CF08B5"/>
    <w:rsid w:val="00CF2F72"/>
    <w:rsid w:val="00CF4224"/>
    <w:rsid w:val="00CF4A33"/>
    <w:rsid w:val="00CF4C19"/>
    <w:rsid w:val="00D00412"/>
    <w:rsid w:val="00D21F51"/>
    <w:rsid w:val="00D2546A"/>
    <w:rsid w:val="00D311A1"/>
    <w:rsid w:val="00D31D6F"/>
    <w:rsid w:val="00D34075"/>
    <w:rsid w:val="00D37AF3"/>
    <w:rsid w:val="00D37B92"/>
    <w:rsid w:val="00D403E1"/>
    <w:rsid w:val="00D46A42"/>
    <w:rsid w:val="00D500A3"/>
    <w:rsid w:val="00D503AC"/>
    <w:rsid w:val="00D53414"/>
    <w:rsid w:val="00D53FE8"/>
    <w:rsid w:val="00D55AE6"/>
    <w:rsid w:val="00D672FB"/>
    <w:rsid w:val="00D71C71"/>
    <w:rsid w:val="00D7343D"/>
    <w:rsid w:val="00D75AF0"/>
    <w:rsid w:val="00D808FC"/>
    <w:rsid w:val="00D85996"/>
    <w:rsid w:val="00D8634C"/>
    <w:rsid w:val="00D8652A"/>
    <w:rsid w:val="00D91834"/>
    <w:rsid w:val="00D93A17"/>
    <w:rsid w:val="00DA2489"/>
    <w:rsid w:val="00DA4F9C"/>
    <w:rsid w:val="00DA5B53"/>
    <w:rsid w:val="00DA634D"/>
    <w:rsid w:val="00DA7B3B"/>
    <w:rsid w:val="00DB011C"/>
    <w:rsid w:val="00DB016E"/>
    <w:rsid w:val="00DB0CDA"/>
    <w:rsid w:val="00DB6990"/>
    <w:rsid w:val="00DC22DB"/>
    <w:rsid w:val="00DC35A6"/>
    <w:rsid w:val="00DC64B1"/>
    <w:rsid w:val="00DD1603"/>
    <w:rsid w:val="00DD74D3"/>
    <w:rsid w:val="00DE1CD4"/>
    <w:rsid w:val="00DE5CC2"/>
    <w:rsid w:val="00E027FD"/>
    <w:rsid w:val="00E063E4"/>
    <w:rsid w:val="00E106EE"/>
    <w:rsid w:val="00E16557"/>
    <w:rsid w:val="00E17339"/>
    <w:rsid w:val="00E33195"/>
    <w:rsid w:val="00E35BD2"/>
    <w:rsid w:val="00E41420"/>
    <w:rsid w:val="00E418AA"/>
    <w:rsid w:val="00E42216"/>
    <w:rsid w:val="00E4617E"/>
    <w:rsid w:val="00E471C0"/>
    <w:rsid w:val="00E57BF4"/>
    <w:rsid w:val="00E63007"/>
    <w:rsid w:val="00E65FBB"/>
    <w:rsid w:val="00E74429"/>
    <w:rsid w:val="00E74A6E"/>
    <w:rsid w:val="00E75890"/>
    <w:rsid w:val="00E80307"/>
    <w:rsid w:val="00E87119"/>
    <w:rsid w:val="00E94507"/>
    <w:rsid w:val="00EA311E"/>
    <w:rsid w:val="00EA3151"/>
    <w:rsid w:val="00EB4BB0"/>
    <w:rsid w:val="00EB66E1"/>
    <w:rsid w:val="00EC0BB7"/>
    <w:rsid w:val="00EC393A"/>
    <w:rsid w:val="00ED01B7"/>
    <w:rsid w:val="00ED1B07"/>
    <w:rsid w:val="00ED1B3F"/>
    <w:rsid w:val="00EE18EA"/>
    <w:rsid w:val="00EF53BF"/>
    <w:rsid w:val="00EF6C6D"/>
    <w:rsid w:val="00F03FDD"/>
    <w:rsid w:val="00F041A4"/>
    <w:rsid w:val="00F0451D"/>
    <w:rsid w:val="00F078A9"/>
    <w:rsid w:val="00F166A4"/>
    <w:rsid w:val="00F200DE"/>
    <w:rsid w:val="00F20361"/>
    <w:rsid w:val="00F413E6"/>
    <w:rsid w:val="00F42916"/>
    <w:rsid w:val="00F429B7"/>
    <w:rsid w:val="00F476F1"/>
    <w:rsid w:val="00F52652"/>
    <w:rsid w:val="00F526FC"/>
    <w:rsid w:val="00F55D82"/>
    <w:rsid w:val="00F567AE"/>
    <w:rsid w:val="00F56B33"/>
    <w:rsid w:val="00F731E0"/>
    <w:rsid w:val="00F74A82"/>
    <w:rsid w:val="00F83B52"/>
    <w:rsid w:val="00F911EA"/>
    <w:rsid w:val="00F9351A"/>
    <w:rsid w:val="00F958A0"/>
    <w:rsid w:val="00F95D3F"/>
    <w:rsid w:val="00F97CC6"/>
    <w:rsid w:val="00FA3C3A"/>
    <w:rsid w:val="00FA40E2"/>
    <w:rsid w:val="00FA4425"/>
    <w:rsid w:val="00FB00E3"/>
    <w:rsid w:val="00FB3EC2"/>
    <w:rsid w:val="00FB4E9A"/>
    <w:rsid w:val="00FC172D"/>
    <w:rsid w:val="00FC2459"/>
    <w:rsid w:val="00FC3BEC"/>
    <w:rsid w:val="00FD081D"/>
    <w:rsid w:val="00FD45A4"/>
    <w:rsid w:val="00FD7C1E"/>
    <w:rsid w:val="00FE3430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C768C6"/>
  <w15:docId w15:val="{C07A7A43-3146-4945-B7CB-59D3E5F7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549A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4765B2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4765B2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765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4765B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irbevezeto">
    <w:name w:val="hirbevezeto"/>
    <w:basedOn w:val="Norml"/>
    <w:uiPriority w:val="99"/>
    <w:rsid w:val="004765B2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rsid w:val="004765B2"/>
    <w:pPr>
      <w:spacing w:before="100" w:beforeAutospacing="1" w:after="100" w:afterAutospacing="1"/>
    </w:pPr>
  </w:style>
  <w:style w:type="paragraph" w:customStyle="1" w:styleId="szvegtest">
    <w:name w:val="szvegtest"/>
    <w:basedOn w:val="Norml"/>
    <w:uiPriority w:val="99"/>
    <w:rsid w:val="004765B2"/>
    <w:pPr>
      <w:spacing w:before="100" w:beforeAutospacing="1" w:after="100" w:afterAutospacing="1"/>
    </w:pPr>
  </w:style>
  <w:style w:type="character" w:styleId="Hiperhivatkozs">
    <w:name w:val="Hyperlink"/>
    <w:uiPriority w:val="99"/>
    <w:rsid w:val="004765B2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rsid w:val="004765B2"/>
  </w:style>
  <w:style w:type="paragraph" w:styleId="lfej">
    <w:name w:val="header"/>
    <w:basedOn w:val="Norml"/>
    <w:link w:val="lfejChar"/>
    <w:uiPriority w:val="99"/>
    <w:rsid w:val="004765B2"/>
    <w:pPr>
      <w:spacing w:before="100" w:beforeAutospacing="1" w:after="100" w:afterAutospacing="1"/>
    </w:pPr>
  </w:style>
  <w:style w:type="character" w:customStyle="1" w:styleId="lfejChar">
    <w:name w:val="Élőfej Char"/>
    <w:link w:val="lfej"/>
    <w:uiPriority w:val="99"/>
    <w:rsid w:val="004765B2"/>
    <w:rPr>
      <w:sz w:val="24"/>
      <w:szCs w:val="24"/>
    </w:rPr>
  </w:style>
  <w:style w:type="character" w:styleId="Kiemels2">
    <w:name w:val="Strong"/>
    <w:uiPriority w:val="22"/>
    <w:qFormat/>
    <w:rsid w:val="004765B2"/>
    <w:rPr>
      <w:b/>
      <w:bCs/>
    </w:rPr>
  </w:style>
  <w:style w:type="paragraph" w:styleId="llb">
    <w:name w:val="footer"/>
    <w:basedOn w:val="Norml"/>
    <w:link w:val="llbChar"/>
    <w:uiPriority w:val="99"/>
    <w:rsid w:val="004765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765B2"/>
    <w:rPr>
      <w:sz w:val="24"/>
      <w:szCs w:val="24"/>
    </w:rPr>
  </w:style>
  <w:style w:type="character" w:styleId="Oldalszm">
    <w:name w:val="page number"/>
    <w:basedOn w:val="Bekezdsalapbettpusa"/>
    <w:uiPriority w:val="99"/>
    <w:rsid w:val="004765B2"/>
  </w:style>
  <w:style w:type="character" w:styleId="Jegyzethivatkozs">
    <w:name w:val="annotation reference"/>
    <w:uiPriority w:val="99"/>
    <w:semiHidden/>
    <w:rsid w:val="002137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137A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765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137A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765B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137A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765B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9C5B66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C70F8D"/>
    <w:pPr>
      <w:ind w:left="720"/>
      <w:contextualSpacing/>
    </w:pPr>
  </w:style>
  <w:style w:type="table" w:styleId="Rcsostblzat">
    <w:name w:val="Table Grid"/>
    <w:basedOn w:val="Normltblzat"/>
    <w:uiPriority w:val="59"/>
    <w:rsid w:val="00DB01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semiHidden/>
    <w:unhideWhenUsed/>
    <w:rsid w:val="00F42916"/>
    <w:rPr>
      <w:color w:val="800080"/>
      <w:u w:val="single"/>
    </w:rPr>
  </w:style>
  <w:style w:type="paragraph" w:customStyle="1" w:styleId="Default">
    <w:name w:val="Default"/>
    <w:rsid w:val="009A40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D12B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10B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C10BEC"/>
    <w:pPr>
      <w:widowControl w:val="0"/>
      <w:autoSpaceDE w:val="0"/>
      <w:autoSpaceDN w:val="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C10BEC"/>
    <w:rPr>
      <w:sz w:val="24"/>
      <w:szCs w:val="24"/>
      <w:lang w:eastAsia="en-US"/>
    </w:rPr>
  </w:style>
  <w:style w:type="paragraph" w:customStyle="1" w:styleId="TableParagraph">
    <w:name w:val="Table Paragraph"/>
    <w:basedOn w:val="Norml"/>
    <w:uiPriority w:val="1"/>
    <w:qFormat/>
    <w:rsid w:val="00C10BE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M54VuTwe0kywL7sqL031YXwMUT_0ttFNss8_W3Cpj3JUMkFKRDdRTTdVREEzQ05DSE9EQVZNUzJUWC4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bility@mom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bility@mom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ss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228A-1CE5-4AA0-9D8D-EEF3DCDC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13315</Characters>
  <Application>Microsoft Office Word</Application>
  <DocSecurity>4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MOME pályázatot hirdet az egyetem hallgatói részére ERASMUS tanulmányi ösztöndíj elnyerésére a 2007/2008</vt:lpstr>
    </vt:vector>
  </TitlesOfParts>
  <Company>MÖB Iroda</Company>
  <LinksUpToDate>false</LinksUpToDate>
  <CharactersWithSpaces>15087</CharactersWithSpaces>
  <SharedDoc>false</SharedDoc>
  <HLinks>
    <vt:vector size="24" baseType="variant">
      <vt:variant>
        <vt:i4>2556008</vt:i4>
      </vt:variant>
      <vt:variant>
        <vt:i4>9</vt:i4>
      </vt:variant>
      <vt:variant>
        <vt:i4>0</vt:i4>
      </vt:variant>
      <vt:variant>
        <vt:i4>5</vt:i4>
      </vt:variant>
      <vt:variant>
        <vt:lpwstr>http://mome.hu/hu/mome-erasmus</vt:lpwstr>
      </vt:variant>
      <vt:variant>
        <vt:lpwstr/>
      </vt:variant>
      <vt:variant>
        <vt:i4>8126478</vt:i4>
      </vt:variant>
      <vt:variant>
        <vt:i4>6</vt:i4>
      </vt:variant>
      <vt:variant>
        <vt:i4>0</vt:i4>
      </vt:variant>
      <vt:variant>
        <vt:i4>5</vt:i4>
      </vt:variant>
      <vt:variant>
        <vt:lpwstr>mailto:zita.constantin@londonstudio.hu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http://www.europass.hu/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http://mome.hu/images/2015/erasmus/partner_intezmenyek_hu.pdf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MOME pályázatot hirdet az egyetem hallgatói részére ERASMUS tanulmányi ösztöndíj elnyerésére a 2007/2008</dc:title>
  <dc:creator>Campus Hungary</dc:creator>
  <cp:lastModifiedBy>Szinku Emese</cp:lastModifiedBy>
  <cp:revision>2</cp:revision>
  <cp:lastPrinted>2022-01-25T16:06:00Z</cp:lastPrinted>
  <dcterms:created xsi:type="dcterms:W3CDTF">2024-03-22T10:29:00Z</dcterms:created>
  <dcterms:modified xsi:type="dcterms:W3CDTF">2024-03-22T10:29:00Z</dcterms:modified>
</cp:coreProperties>
</file>